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3B3067" w14:textId="77777777" w:rsidR="009E1BFB" w:rsidRPr="008375C2" w:rsidRDefault="009E1BFB" w:rsidP="00C12DC9">
      <w:pPr>
        <w:rPr>
          <w:rFonts w:ascii="Arial" w:hAnsi="Arial" w:cs="Arial"/>
          <w:b/>
          <w:color w:val="002060"/>
          <w:sz w:val="32"/>
        </w:rPr>
      </w:pPr>
      <w:r w:rsidRPr="008375C2">
        <w:rPr>
          <w:rFonts w:ascii="Arial" w:hAnsi="Arial" w:cs="Arial"/>
          <w:b/>
          <w:color w:val="002060"/>
          <w:sz w:val="32"/>
        </w:rPr>
        <w:t>Behavior</w:t>
      </w:r>
      <w:r w:rsidR="008375C2" w:rsidRPr="008375C2">
        <w:rPr>
          <w:rFonts w:ascii="Arial" w:hAnsi="Arial" w:cs="Arial"/>
          <w:b/>
          <w:color w:val="002060"/>
          <w:sz w:val="32"/>
        </w:rPr>
        <w:t>al</w:t>
      </w:r>
      <w:r w:rsidRPr="008375C2">
        <w:rPr>
          <w:rFonts w:ascii="Arial" w:hAnsi="Arial" w:cs="Arial"/>
          <w:b/>
          <w:color w:val="002060"/>
          <w:sz w:val="32"/>
        </w:rPr>
        <w:t xml:space="preserve"> Health</w:t>
      </w:r>
    </w:p>
    <w:p w14:paraId="50BCAD45" w14:textId="77777777" w:rsidR="008375C2" w:rsidRPr="008375C2" w:rsidRDefault="008375C2" w:rsidP="008375C2">
      <w:pPr>
        <w:rPr>
          <w:rFonts w:ascii="Arial" w:hAnsi="Arial" w:cs="Arial"/>
        </w:rPr>
      </w:pPr>
      <w:r w:rsidRPr="008375C2">
        <w:rPr>
          <w:rFonts w:ascii="Arial" w:hAnsi="Arial" w:cs="Arial"/>
        </w:rPr>
        <w:t>Medicaid is the single largest payer in the United States for behavioral health services, including mental health and substance use services. All state Medicaid programs must cover specific behavioral health services, including medically necessary inpatient and outpatient hospital services, rural health clinic services, nursing facility services, home health services, and physician services. These behavioral health services can be provided under various statutory authorities, including state plans, different waivers, and other Medicaid payment regulations.</w:t>
      </w:r>
    </w:p>
    <w:p w14:paraId="714FFF56" w14:textId="77777777" w:rsidR="008375C2" w:rsidRDefault="008375C2" w:rsidP="00C12DC9">
      <w:pPr>
        <w:rPr>
          <w:rFonts w:ascii="Arial" w:hAnsi="Arial" w:cs="Arial"/>
        </w:rPr>
      </w:pPr>
    </w:p>
    <w:p w14:paraId="25038D31" w14:textId="77777777" w:rsidR="008375C2" w:rsidRDefault="008375C2" w:rsidP="00C12DC9">
      <w:pPr>
        <w:rPr>
          <w:rFonts w:ascii="Arial" w:hAnsi="Arial" w:cs="Arial"/>
        </w:rPr>
      </w:pPr>
    </w:p>
    <w:p w14:paraId="144C4986" w14:textId="734EE116" w:rsidR="008375C2" w:rsidRDefault="008375C2" w:rsidP="008375C2">
      <w:pPr>
        <w:rPr>
          <w:rFonts w:ascii="Arial" w:hAnsi="Arial" w:cs="Arial"/>
          <w:b/>
          <w:bCs/>
          <w:color w:val="002060"/>
          <w:sz w:val="32"/>
        </w:rPr>
      </w:pPr>
      <w:r w:rsidRPr="008375C2">
        <w:rPr>
          <w:rFonts w:ascii="Arial" w:hAnsi="Arial" w:cs="Arial"/>
          <w:b/>
          <w:bCs/>
          <w:color w:val="002060"/>
          <w:sz w:val="32"/>
        </w:rPr>
        <w:t xml:space="preserve">Learn More </w:t>
      </w:r>
      <w:r w:rsidR="00AA285B">
        <w:rPr>
          <w:rFonts w:ascii="Arial" w:hAnsi="Arial" w:cs="Arial"/>
          <w:b/>
          <w:bCs/>
          <w:color w:val="002060"/>
          <w:sz w:val="32"/>
        </w:rPr>
        <w:t>A</w:t>
      </w:r>
      <w:bookmarkStart w:id="0" w:name="_GoBack"/>
      <w:bookmarkEnd w:id="0"/>
      <w:r w:rsidRPr="008375C2">
        <w:rPr>
          <w:rFonts w:ascii="Arial" w:hAnsi="Arial" w:cs="Arial"/>
          <w:b/>
          <w:bCs/>
          <w:color w:val="002060"/>
          <w:sz w:val="32"/>
        </w:rPr>
        <w:t>bout These Topics</w:t>
      </w:r>
    </w:p>
    <w:p w14:paraId="4DAD6069" w14:textId="77777777" w:rsidR="008375C2" w:rsidRDefault="00AA285B" w:rsidP="008375C2">
      <w:pPr>
        <w:rPr>
          <w:rStyle w:val="Hyperlink"/>
          <w:rFonts w:ascii="Arial" w:hAnsi="Arial" w:cs="Arial"/>
          <w:bCs/>
        </w:rPr>
      </w:pPr>
      <w:hyperlink r:id="rId4" w:history="1">
        <w:r w:rsidR="008375C2" w:rsidRPr="008375C2">
          <w:rPr>
            <w:rStyle w:val="Hyperlink"/>
            <w:rFonts w:ascii="Arial" w:hAnsi="Arial" w:cs="Arial"/>
            <w:bCs/>
          </w:rPr>
          <w:t>Behavioral health benefits</w:t>
        </w:r>
      </w:hyperlink>
    </w:p>
    <w:p w14:paraId="0F5887F8" w14:textId="77777777" w:rsidR="0037777D" w:rsidRDefault="00AA285B" w:rsidP="008375C2">
      <w:pPr>
        <w:rPr>
          <w:rFonts w:ascii="Arial" w:hAnsi="Arial" w:cs="Arial"/>
          <w:bCs/>
        </w:rPr>
      </w:pPr>
      <w:hyperlink r:id="rId5" w:history="1">
        <w:r w:rsidR="0037777D" w:rsidRPr="0037777D">
          <w:rPr>
            <w:rStyle w:val="Hyperlink"/>
            <w:rFonts w:ascii="Arial" w:hAnsi="Arial" w:cs="Arial"/>
            <w:bCs/>
          </w:rPr>
          <w:t>EPSDT in Medicaid</w:t>
        </w:r>
      </w:hyperlink>
    </w:p>
    <w:p w14:paraId="5264F72E" w14:textId="77777777" w:rsidR="008375C2" w:rsidRDefault="00AA285B" w:rsidP="008375C2">
      <w:pPr>
        <w:rPr>
          <w:rStyle w:val="Hyperlink"/>
          <w:rFonts w:ascii="Arial" w:hAnsi="Arial" w:cs="Arial"/>
          <w:bCs/>
        </w:rPr>
      </w:pPr>
      <w:hyperlink r:id="rId6" w:history="1">
        <w:r w:rsidR="008375C2" w:rsidRPr="008375C2">
          <w:rPr>
            <w:rStyle w:val="Hyperlink"/>
            <w:rFonts w:ascii="Arial" w:hAnsi="Arial" w:cs="Arial"/>
            <w:bCs/>
          </w:rPr>
          <w:t>Substance Use Disorder</w:t>
        </w:r>
      </w:hyperlink>
    </w:p>
    <w:p w14:paraId="066B817F" w14:textId="77777777" w:rsidR="0037777D" w:rsidRPr="008375C2" w:rsidRDefault="0037777D" w:rsidP="008375C2">
      <w:pPr>
        <w:rPr>
          <w:rFonts w:ascii="Arial" w:hAnsi="Arial" w:cs="Arial"/>
          <w:bCs/>
        </w:rPr>
      </w:pPr>
    </w:p>
    <w:p w14:paraId="65539A2F" w14:textId="77777777" w:rsidR="008375C2" w:rsidRPr="008375C2" w:rsidRDefault="008375C2" w:rsidP="00C12DC9">
      <w:pPr>
        <w:rPr>
          <w:rFonts w:ascii="Arial" w:hAnsi="Arial" w:cs="Arial"/>
        </w:rPr>
      </w:pPr>
    </w:p>
    <w:p w14:paraId="534EEDFE" w14:textId="77777777" w:rsidR="008375C2" w:rsidRPr="008375C2" w:rsidRDefault="008375C2" w:rsidP="008375C2">
      <w:pPr>
        <w:rPr>
          <w:rFonts w:ascii="Arial" w:hAnsi="Arial" w:cs="Arial"/>
          <w:b/>
          <w:bCs/>
          <w:color w:val="002060"/>
          <w:sz w:val="32"/>
        </w:rPr>
      </w:pPr>
      <w:r w:rsidRPr="008375C2">
        <w:rPr>
          <w:rFonts w:ascii="Arial" w:hAnsi="Arial" w:cs="Arial"/>
          <w:b/>
          <w:bCs/>
          <w:color w:val="002060"/>
          <w:sz w:val="32"/>
        </w:rPr>
        <w:t>Featured Publications</w:t>
      </w:r>
    </w:p>
    <w:p w14:paraId="160CF8DA" w14:textId="77777777" w:rsidR="009E1BFB" w:rsidRPr="0037777D" w:rsidRDefault="009E1BFB" w:rsidP="00C12DC9">
      <w:pPr>
        <w:rPr>
          <w:rFonts w:ascii="Arial" w:hAnsi="Arial" w:cs="Arial"/>
        </w:rPr>
      </w:pPr>
    </w:p>
    <w:p w14:paraId="0AB372EE" w14:textId="77777777" w:rsidR="00C12DC9" w:rsidRPr="0037777D" w:rsidRDefault="00AA285B" w:rsidP="00C12DC9">
      <w:pPr>
        <w:rPr>
          <w:rFonts w:ascii="Arial" w:hAnsi="Arial" w:cs="Arial"/>
        </w:rPr>
      </w:pPr>
      <w:hyperlink r:id="rId7" w:history="1">
        <w:r w:rsidR="00C12DC9" w:rsidRPr="0037777D">
          <w:rPr>
            <w:rStyle w:val="Hyperlink"/>
            <w:rFonts w:ascii="Arial" w:hAnsi="Arial" w:cs="Arial"/>
          </w:rPr>
          <w:t>Introduction to Work on Residential Services for Youth with Behavioral Health Needs</w:t>
        </w:r>
      </w:hyperlink>
    </w:p>
    <w:p w14:paraId="214CBCA0" w14:textId="77777777" w:rsidR="00C12DC9" w:rsidRPr="0037777D" w:rsidRDefault="00AA285B" w:rsidP="00C12DC9">
      <w:pPr>
        <w:rPr>
          <w:rFonts w:ascii="Arial" w:hAnsi="Arial" w:cs="Arial"/>
        </w:rPr>
      </w:pPr>
      <w:hyperlink r:id="rId8" w:history="1">
        <w:r w:rsidR="00C12DC9" w:rsidRPr="0037777D">
          <w:rPr>
            <w:rStyle w:val="Hyperlink"/>
            <w:rFonts w:ascii="Arial" w:hAnsi="Arial" w:cs="Arial"/>
          </w:rPr>
          <w:t>Access in Brief: Children and Youth with Special Health Care Needs</w:t>
        </w:r>
      </w:hyperlink>
    </w:p>
    <w:p w14:paraId="17ED0764" w14:textId="77777777" w:rsidR="00C12DC9" w:rsidRPr="0037777D" w:rsidRDefault="00AA285B" w:rsidP="00C12DC9">
      <w:pPr>
        <w:rPr>
          <w:rFonts w:ascii="Arial" w:hAnsi="Arial" w:cs="Arial"/>
        </w:rPr>
      </w:pPr>
      <w:hyperlink r:id="rId9" w:history="1">
        <w:r w:rsidR="00C12DC9" w:rsidRPr="0037777D">
          <w:rPr>
            <w:rStyle w:val="Hyperlink"/>
            <w:rFonts w:ascii="Arial" w:hAnsi="Arial" w:cs="Arial"/>
          </w:rPr>
          <w:t>School-Based Behavioral Health Services for Students Enrolled in Medicaid</w:t>
        </w:r>
      </w:hyperlink>
    </w:p>
    <w:p w14:paraId="7B4142D1" w14:textId="77777777" w:rsidR="00C12DC9" w:rsidRPr="0037777D" w:rsidRDefault="00AA285B" w:rsidP="00C12DC9">
      <w:pPr>
        <w:rPr>
          <w:rFonts w:ascii="Arial" w:hAnsi="Arial" w:cs="Arial"/>
        </w:rPr>
      </w:pPr>
      <w:hyperlink r:id="rId10" w:history="1">
        <w:r w:rsidR="00C12DC9" w:rsidRPr="0037777D">
          <w:rPr>
            <w:rStyle w:val="Hyperlink"/>
            <w:rFonts w:ascii="Arial" w:hAnsi="Arial" w:cs="Arial"/>
          </w:rPr>
          <w:t>Access in Brief: Behavioral Health and Beneficiary Satisfaction by Race and Ethnicity</w:t>
        </w:r>
      </w:hyperlink>
    </w:p>
    <w:p w14:paraId="11AD54AC" w14:textId="77777777" w:rsidR="0037777D" w:rsidRPr="0037777D" w:rsidRDefault="00AA285B" w:rsidP="0037777D">
      <w:pPr>
        <w:rPr>
          <w:rFonts w:ascii="Arial" w:hAnsi="Arial" w:cs="Arial"/>
        </w:rPr>
      </w:pPr>
      <w:hyperlink r:id="rId11" w:history="1">
        <w:r w:rsidR="0037777D" w:rsidRPr="0037777D">
          <w:rPr>
            <w:rStyle w:val="Hyperlink"/>
            <w:rFonts w:ascii="Arial" w:hAnsi="Arial" w:cs="Arial"/>
          </w:rPr>
          <w:t>Access to Mental Health Services for Adults Covered by Medicaid</w:t>
        </w:r>
      </w:hyperlink>
    </w:p>
    <w:p w14:paraId="419610FE" w14:textId="77777777" w:rsidR="0037777D" w:rsidRPr="0037777D" w:rsidRDefault="00AA285B">
      <w:pPr>
        <w:rPr>
          <w:rFonts w:ascii="Arial" w:hAnsi="Arial" w:cs="Arial"/>
        </w:rPr>
      </w:pPr>
      <w:hyperlink r:id="rId12" w:history="1">
        <w:r w:rsidR="0037777D" w:rsidRPr="0037777D">
          <w:rPr>
            <w:rStyle w:val="Hyperlink"/>
            <w:rFonts w:ascii="Arial" w:hAnsi="Arial" w:cs="Arial"/>
          </w:rPr>
          <w:t>Access to Behavioral Health Services for Children and Adolescents Covered by Medicaid and CHIP</w:t>
        </w:r>
      </w:hyperlink>
    </w:p>
    <w:p w14:paraId="3516B731" w14:textId="77777777" w:rsidR="00FE6761" w:rsidRPr="0037777D" w:rsidRDefault="00AA285B">
      <w:pPr>
        <w:rPr>
          <w:rFonts w:ascii="Arial" w:hAnsi="Arial" w:cs="Arial"/>
        </w:rPr>
      </w:pPr>
      <w:hyperlink r:id="rId13" w:history="1">
        <w:r w:rsidR="0037777D" w:rsidRPr="0037777D">
          <w:rPr>
            <w:rStyle w:val="Hyperlink"/>
            <w:rFonts w:ascii="Arial" w:hAnsi="Arial" w:cs="Arial"/>
          </w:rPr>
          <w:t>State Coverage Policies of Mental Health Services for Adults</w:t>
        </w:r>
      </w:hyperlink>
    </w:p>
    <w:p w14:paraId="6BFCF4E8" w14:textId="4C2DF015" w:rsidR="0037777D" w:rsidRPr="0037777D" w:rsidRDefault="00AA285B" w:rsidP="00D63640">
      <w:pPr>
        <w:rPr>
          <w:rFonts w:ascii="Arial" w:hAnsi="Arial" w:cs="Arial"/>
        </w:rPr>
      </w:pPr>
      <w:hyperlink r:id="rId14" w:history="1">
        <w:r w:rsidR="0037777D" w:rsidRPr="0037777D">
          <w:rPr>
            <w:rStyle w:val="Hyperlink"/>
            <w:rFonts w:ascii="Arial" w:hAnsi="Arial" w:cs="Arial"/>
          </w:rPr>
          <w:t>Encouraging Health Information Technology Adoption in Behavioral Health: Recommendations for Action</w:t>
        </w:r>
      </w:hyperlink>
      <w:r w:rsidR="00D63640" w:rsidDel="00D63640">
        <w:rPr>
          <w:rFonts w:ascii="Arial" w:hAnsi="Arial" w:cs="Arial"/>
        </w:rPr>
        <w:t xml:space="preserve"> </w:t>
      </w:r>
    </w:p>
    <w:p w14:paraId="24631C0F" w14:textId="1C93830A" w:rsidR="0037777D" w:rsidRDefault="0037777D"/>
    <w:sectPr w:rsidR="003777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DC9"/>
    <w:rsid w:val="00043ADA"/>
    <w:rsid w:val="000F5E2F"/>
    <w:rsid w:val="0037777D"/>
    <w:rsid w:val="008375C2"/>
    <w:rsid w:val="00907E03"/>
    <w:rsid w:val="009E1BFB"/>
    <w:rsid w:val="00AA285B"/>
    <w:rsid w:val="00C12DC9"/>
    <w:rsid w:val="00D63640"/>
    <w:rsid w:val="00F06F13"/>
    <w:rsid w:val="00FE6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F8DFC"/>
  <w15:chartTrackingRefBased/>
  <w15:docId w15:val="{3A786B7C-D7F2-4508-8530-13A3F4726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2DC9"/>
    <w:rPr>
      <w:color w:val="0563C1" w:themeColor="hyperlink"/>
      <w:u w:val="single"/>
    </w:rPr>
  </w:style>
  <w:style w:type="character" w:styleId="UnresolvedMention">
    <w:name w:val="Unresolved Mention"/>
    <w:basedOn w:val="DefaultParagraphFont"/>
    <w:uiPriority w:val="99"/>
    <w:semiHidden/>
    <w:unhideWhenUsed/>
    <w:rsid w:val="00C12DC9"/>
    <w:rPr>
      <w:color w:val="605E5C"/>
      <w:shd w:val="clear" w:color="auto" w:fill="E1DFDD"/>
    </w:rPr>
  </w:style>
  <w:style w:type="character" w:styleId="FollowedHyperlink">
    <w:name w:val="FollowedHyperlink"/>
    <w:basedOn w:val="DefaultParagraphFont"/>
    <w:uiPriority w:val="99"/>
    <w:semiHidden/>
    <w:unhideWhenUsed/>
    <w:rsid w:val="00D63640"/>
    <w:rPr>
      <w:color w:val="954F72" w:themeColor="followedHyperlink"/>
      <w:u w:val="single"/>
    </w:rPr>
  </w:style>
  <w:style w:type="character" w:styleId="CommentReference">
    <w:name w:val="annotation reference"/>
    <w:basedOn w:val="DefaultParagraphFont"/>
    <w:uiPriority w:val="99"/>
    <w:semiHidden/>
    <w:unhideWhenUsed/>
    <w:rsid w:val="00D63640"/>
    <w:rPr>
      <w:sz w:val="16"/>
      <w:szCs w:val="16"/>
    </w:rPr>
  </w:style>
  <w:style w:type="paragraph" w:styleId="CommentText">
    <w:name w:val="annotation text"/>
    <w:basedOn w:val="Normal"/>
    <w:link w:val="CommentTextChar"/>
    <w:uiPriority w:val="99"/>
    <w:semiHidden/>
    <w:unhideWhenUsed/>
    <w:rsid w:val="00D63640"/>
    <w:pPr>
      <w:spacing w:line="240" w:lineRule="auto"/>
    </w:pPr>
    <w:rPr>
      <w:sz w:val="20"/>
      <w:szCs w:val="20"/>
    </w:rPr>
  </w:style>
  <w:style w:type="character" w:customStyle="1" w:styleId="CommentTextChar">
    <w:name w:val="Comment Text Char"/>
    <w:basedOn w:val="DefaultParagraphFont"/>
    <w:link w:val="CommentText"/>
    <w:uiPriority w:val="99"/>
    <w:semiHidden/>
    <w:rsid w:val="00D63640"/>
    <w:rPr>
      <w:sz w:val="20"/>
      <w:szCs w:val="20"/>
    </w:rPr>
  </w:style>
  <w:style w:type="paragraph" w:styleId="CommentSubject">
    <w:name w:val="annotation subject"/>
    <w:basedOn w:val="CommentText"/>
    <w:next w:val="CommentText"/>
    <w:link w:val="CommentSubjectChar"/>
    <w:uiPriority w:val="99"/>
    <w:semiHidden/>
    <w:unhideWhenUsed/>
    <w:rsid w:val="00D63640"/>
    <w:rPr>
      <w:b/>
      <w:bCs/>
    </w:rPr>
  </w:style>
  <w:style w:type="character" w:customStyle="1" w:styleId="CommentSubjectChar">
    <w:name w:val="Comment Subject Char"/>
    <w:basedOn w:val="CommentTextChar"/>
    <w:link w:val="CommentSubject"/>
    <w:uiPriority w:val="99"/>
    <w:semiHidden/>
    <w:rsid w:val="00D63640"/>
    <w:rPr>
      <w:b/>
      <w:bCs/>
      <w:sz w:val="20"/>
      <w:szCs w:val="20"/>
    </w:rPr>
  </w:style>
  <w:style w:type="paragraph" w:styleId="BalloonText">
    <w:name w:val="Balloon Text"/>
    <w:basedOn w:val="Normal"/>
    <w:link w:val="BalloonTextChar"/>
    <w:uiPriority w:val="99"/>
    <w:semiHidden/>
    <w:unhideWhenUsed/>
    <w:rsid w:val="00D636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36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071747">
      <w:bodyDiv w:val="1"/>
      <w:marLeft w:val="0"/>
      <w:marRight w:val="0"/>
      <w:marTop w:val="0"/>
      <w:marBottom w:val="0"/>
      <w:divBdr>
        <w:top w:val="none" w:sz="0" w:space="0" w:color="auto"/>
        <w:left w:val="none" w:sz="0" w:space="0" w:color="auto"/>
        <w:bottom w:val="none" w:sz="0" w:space="0" w:color="auto"/>
        <w:right w:val="none" w:sz="0" w:space="0" w:color="auto"/>
      </w:divBdr>
    </w:div>
    <w:div w:id="122968635">
      <w:bodyDiv w:val="1"/>
      <w:marLeft w:val="0"/>
      <w:marRight w:val="0"/>
      <w:marTop w:val="0"/>
      <w:marBottom w:val="0"/>
      <w:divBdr>
        <w:top w:val="none" w:sz="0" w:space="0" w:color="auto"/>
        <w:left w:val="none" w:sz="0" w:space="0" w:color="auto"/>
        <w:bottom w:val="none" w:sz="0" w:space="0" w:color="auto"/>
        <w:right w:val="none" w:sz="0" w:space="0" w:color="auto"/>
      </w:divBdr>
    </w:div>
    <w:div w:id="219556551">
      <w:bodyDiv w:val="1"/>
      <w:marLeft w:val="0"/>
      <w:marRight w:val="0"/>
      <w:marTop w:val="0"/>
      <w:marBottom w:val="0"/>
      <w:divBdr>
        <w:top w:val="none" w:sz="0" w:space="0" w:color="auto"/>
        <w:left w:val="none" w:sz="0" w:space="0" w:color="auto"/>
        <w:bottom w:val="none" w:sz="0" w:space="0" w:color="auto"/>
        <w:right w:val="none" w:sz="0" w:space="0" w:color="auto"/>
      </w:divBdr>
    </w:div>
    <w:div w:id="272827907">
      <w:bodyDiv w:val="1"/>
      <w:marLeft w:val="0"/>
      <w:marRight w:val="0"/>
      <w:marTop w:val="0"/>
      <w:marBottom w:val="0"/>
      <w:divBdr>
        <w:top w:val="none" w:sz="0" w:space="0" w:color="auto"/>
        <w:left w:val="none" w:sz="0" w:space="0" w:color="auto"/>
        <w:bottom w:val="none" w:sz="0" w:space="0" w:color="auto"/>
        <w:right w:val="none" w:sz="0" w:space="0" w:color="auto"/>
      </w:divBdr>
    </w:div>
    <w:div w:id="277878139">
      <w:bodyDiv w:val="1"/>
      <w:marLeft w:val="0"/>
      <w:marRight w:val="0"/>
      <w:marTop w:val="0"/>
      <w:marBottom w:val="0"/>
      <w:divBdr>
        <w:top w:val="none" w:sz="0" w:space="0" w:color="auto"/>
        <w:left w:val="none" w:sz="0" w:space="0" w:color="auto"/>
        <w:bottom w:val="none" w:sz="0" w:space="0" w:color="auto"/>
        <w:right w:val="none" w:sz="0" w:space="0" w:color="auto"/>
      </w:divBdr>
    </w:div>
    <w:div w:id="323701418">
      <w:bodyDiv w:val="1"/>
      <w:marLeft w:val="0"/>
      <w:marRight w:val="0"/>
      <w:marTop w:val="0"/>
      <w:marBottom w:val="0"/>
      <w:divBdr>
        <w:top w:val="none" w:sz="0" w:space="0" w:color="auto"/>
        <w:left w:val="none" w:sz="0" w:space="0" w:color="auto"/>
        <w:bottom w:val="none" w:sz="0" w:space="0" w:color="auto"/>
        <w:right w:val="none" w:sz="0" w:space="0" w:color="auto"/>
      </w:divBdr>
    </w:div>
    <w:div w:id="448012811">
      <w:bodyDiv w:val="1"/>
      <w:marLeft w:val="0"/>
      <w:marRight w:val="0"/>
      <w:marTop w:val="0"/>
      <w:marBottom w:val="0"/>
      <w:divBdr>
        <w:top w:val="none" w:sz="0" w:space="0" w:color="auto"/>
        <w:left w:val="none" w:sz="0" w:space="0" w:color="auto"/>
        <w:bottom w:val="none" w:sz="0" w:space="0" w:color="auto"/>
        <w:right w:val="none" w:sz="0" w:space="0" w:color="auto"/>
      </w:divBdr>
    </w:div>
    <w:div w:id="454521547">
      <w:bodyDiv w:val="1"/>
      <w:marLeft w:val="0"/>
      <w:marRight w:val="0"/>
      <w:marTop w:val="0"/>
      <w:marBottom w:val="0"/>
      <w:divBdr>
        <w:top w:val="none" w:sz="0" w:space="0" w:color="auto"/>
        <w:left w:val="none" w:sz="0" w:space="0" w:color="auto"/>
        <w:bottom w:val="none" w:sz="0" w:space="0" w:color="auto"/>
        <w:right w:val="none" w:sz="0" w:space="0" w:color="auto"/>
      </w:divBdr>
    </w:div>
    <w:div w:id="665283014">
      <w:bodyDiv w:val="1"/>
      <w:marLeft w:val="0"/>
      <w:marRight w:val="0"/>
      <w:marTop w:val="0"/>
      <w:marBottom w:val="0"/>
      <w:divBdr>
        <w:top w:val="none" w:sz="0" w:space="0" w:color="auto"/>
        <w:left w:val="none" w:sz="0" w:space="0" w:color="auto"/>
        <w:bottom w:val="none" w:sz="0" w:space="0" w:color="auto"/>
        <w:right w:val="none" w:sz="0" w:space="0" w:color="auto"/>
      </w:divBdr>
    </w:div>
    <w:div w:id="792093138">
      <w:bodyDiv w:val="1"/>
      <w:marLeft w:val="0"/>
      <w:marRight w:val="0"/>
      <w:marTop w:val="0"/>
      <w:marBottom w:val="0"/>
      <w:divBdr>
        <w:top w:val="none" w:sz="0" w:space="0" w:color="auto"/>
        <w:left w:val="none" w:sz="0" w:space="0" w:color="auto"/>
        <w:bottom w:val="none" w:sz="0" w:space="0" w:color="auto"/>
        <w:right w:val="none" w:sz="0" w:space="0" w:color="auto"/>
      </w:divBdr>
    </w:div>
    <w:div w:id="884682376">
      <w:bodyDiv w:val="1"/>
      <w:marLeft w:val="0"/>
      <w:marRight w:val="0"/>
      <w:marTop w:val="0"/>
      <w:marBottom w:val="0"/>
      <w:divBdr>
        <w:top w:val="none" w:sz="0" w:space="0" w:color="auto"/>
        <w:left w:val="none" w:sz="0" w:space="0" w:color="auto"/>
        <w:bottom w:val="none" w:sz="0" w:space="0" w:color="auto"/>
        <w:right w:val="none" w:sz="0" w:space="0" w:color="auto"/>
      </w:divBdr>
    </w:div>
    <w:div w:id="1039016901">
      <w:bodyDiv w:val="1"/>
      <w:marLeft w:val="0"/>
      <w:marRight w:val="0"/>
      <w:marTop w:val="0"/>
      <w:marBottom w:val="0"/>
      <w:divBdr>
        <w:top w:val="none" w:sz="0" w:space="0" w:color="auto"/>
        <w:left w:val="none" w:sz="0" w:space="0" w:color="auto"/>
        <w:bottom w:val="none" w:sz="0" w:space="0" w:color="auto"/>
        <w:right w:val="none" w:sz="0" w:space="0" w:color="auto"/>
      </w:divBdr>
    </w:div>
    <w:div w:id="1041829159">
      <w:bodyDiv w:val="1"/>
      <w:marLeft w:val="0"/>
      <w:marRight w:val="0"/>
      <w:marTop w:val="0"/>
      <w:marBottom w:val="0"/>
      <w:divBdr>
        <w:top w:val="none" w:sz="0" w:space="0" w:color="auto"/>
        <w:left w:val="none" w:sz="0" w:space="0" w:color="auto"/>
        <w:bottom w:val="none" w:sz="0" w:space="0" w:color="auto"/>
        <w:right w:val="none" w:sz="0" w:space="0" w:color="auto"/>
      </w:divBdr>
    </w:div>
    <w:div w:id="1080980886">
      <w:bodyDiv w:val="1"/>
      <w:marLeft w:val="0"/>
      <w:marRight w:val="0"/>
      <w:marTop w:val="0"/>
      <w:marBottom w:val="0"/>
      <w:divBdr>
        <w:top w:val="none" w:sz="0" w:space="0" w:color="auto"/>
        <w:left w:val="none" w:sz="0" w:space="0" w:color="auto"/>
        <w:bottom w:val="none" w:sz="0" w:space="0" w:color="auto"/>
        <w:right w:val="none" w:sz="0" w:space="0" w:color="auto"/>
      </w:divBdr>
    </w:div>
    <w:div w:id="1230308799">
      <w:bodyDiv w:val="1"/>
      <w:marLeft w:val="0"/>
      <w:marRight w:val="0"/>
      <w:marTop w:val="0"/>
      <w:marBottom w:val="0"/>
      <w:divBdr>
        <w:top w:val="none" w:sz="0" w:space="0" w:color="auto"/>
        <w:left w:val="none" w:sz="0" w:space="0" w:color="auto"/>
        <w:bottom w:val="none" w:sz="0" w:space="0" w:color="auto"/>
        <w:right w:val="none" w:sz="0" w:space="0" w:color="auto"/>
      </w:divBdr>
    </w:div>
    <w:div w:id="1233000609">
      <w:bodyDiv w:val="1"/>
      <w:marLeft w:val="0"/>
      <w:marRight w:val="0"/>
      <w:marTop w:val="0"/>
      <w:marBottom w:val="0"/>
      <w:divBdr>
        <w:top w:val="none" w:sz="0" w:space="0" w:color="auto"/>
        <w:left w:val="none" w:sz="0" w:space="0" w:color="auto"/>
        <w:bottom w:val="none" w:sz="0" w:space="0" w:color="auto"/>
        <w:right w:val="none" w:sz="0" w:space="0" w:color="auto"/>
      </w:divBdr>
    </w:div>
    <w:div w:id="1437209879">
      <w:bodyDiv w:val="1"/>
      <w:marLeft w:val="0"/>
      <w:marRight w:val="0"/>
      <w:marTop w:val="0"/>
      <w:marBottom w:val="0"/>
      <w:divBdr>
        <w:top w:val="none" w:sz="0" w:space="0" w:color="auto"/>
        <w:left w:val="none" w:sz="0" w:space="0" w:color="auto"/>
        <w:bottom w:val="none" w:sz="0" w:space="0" w:color="auto"/>
        <w:right w:val="none" w:sz="0" w:space="0" w:color="auto"/>
      </w:divBdr>
      <w:divsChild>
        <w:div w:id="1370454257">
          <w:marLeft w:val="0"/>
          <w:marRight w:val="0"/>
          <w:marTop w:val="0"/>
          <w:marBottom w:val="0"/>
          <w:divBdr>
            <w:top w:val="none" w:sz="0" w:space="0" w:color="auto"/>
            <w:left w:val="none" w:sz="0" w:space="0" w:color="auto"/>
            <w:bottom w:val="none" w:sz="0" w:space="0" w:color="auto"/>
            <w:right w:val="none" w:sz="0" w:space="0" w:color="auto"/>
          </w:divBdr>
          <w:divsChild>
            <w:div w:id="100613283">
              <w:marLeft w:val="0"/>
              <w:marRight w:val="0"/>
              <w:marTop w:val="0"/>
              <w:marBottom w:val="0"/>
              <w:divBdr>
                <w:top w:val="none" w:sz="0" w:space="0" w:color="auto"/>
                <w:left w:val="none" w:sz="0" w:space="0" w:color="auto"/>
                <w:bottom w:val="none" w:sz="0" w:space="0" w:color="auto"/>
                <w:right w:val="none" w:sz="0" w:space="0" w:color="auto"/>
              </w:divBdr>
              <w:divsChild>
                <w:div w:id="272134155">
                  <w:marLeft w:val="0"/>
                  <w:marRight w:val="0"/>
                  <w:marTop w:val="0"/>
                  <w:marBottom w:val="0"/>
                  <w:divBdr>
                    <w:top w:val="none" w:sz="0" w:space="0" w:color="auto"/>
                    <w:left w:val="none" w:sz="0" w:space="0" w:color="auto"/>
                    <w:bottom w:val="none" w:sz="0" w:space="0" w:color="auto"/>
                    <w:right w:val="none" w:sz="0" w:space="0" w:color="auto"/>
                  </w:divBdr>
                  <w:divsChild>
                    <w:div w:id="119191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690376">
      <w:bodyDiv w:val="1"/>
      <w:marLeft w:val="0"/>
      <w:marRight w:val="0"/>
      <w:marTop w:val="0"/>
      <w:marBottom w:val="0"/>
      <w:divBdr>
        <w:top w:val="none" w:sz="0" w:space="0" w:color="auto"/>
        <w:left w:val="none" w:sz="0" w:space="0" w:color="auto"/>
        <w:bottom w:val="none" w:sz="0" w:space="0" w:color="auto"/>
        <w:right w:val="none" w:sz="0" w:space="0" w:color="auto"/>
      </w:divBdr>
    </w:div>
    <w:div w:id="1799496073">
      <w:bodyDiv w:val="1"/>
      <w:marLeft w:val="0"/>
      <w:marRight w:val="0"/>
      <w:marTop w:val="0"/>
      <w:marBottom w:val="0"/>
      <w:divBdr>
        <w:top w:val="none" w:sz="0" w:space="0" w:color="auto"/>
        <w:left w:val="none" w:sz="0" w:space="0" w:color="auto"/>
        <w:bottom w:val="none" w:sz="0" w:space="0" w:color="auto"/>
        <w:right w:val="none" w:sz="0" w:space="0" w:color="auto"/>
      </w:divBdr>
      <w:divsChild>
        <w:div w:id="1953706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cpac.gov/publication/access-in-brief-children-and-youth-with-special-health-care-needs-2/" TargetMode="External"/><Relationship Id="rId13" Type="http://schemas.openxmlformats.org/officeDocument/2006/relationships/hyperlink" Target="https://www.macpac.gov/publication/state-coverage-policies-of-mental-health-services-for-adults/" TargetMode="External"/><Relationship Id="rId3" Type="http://schemas.openxmlformats.org/officeDocument/2006/relationships/webSettings" Target="webSettings.xml"/><Relationship Id="rId7" Type="http://schemas.openxmlformats.org/officeDocument/2006/relationships/hyperlink" Target="https://www.macpac.gov/publication/introduction-to-work-on-residential-services-for-youth-with-behavioral-health-needs/" TargetMode="External"/><Relationship Id="rId12" Type="http://schemas.openxmlformats.org/officeDocument/2006/relationships/hyperlink" Target="https://www.macpac.gov/publication/access-to-behavioral-health-services-for-children-and-adolescents-covered-by-medicaid-and-chip/"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macpac.gov/topic/substance-use-disorder/" TargetMode="External"/><Relationship Id="rId11" Type="http://schemas.openxmlformats.org/officeDocument/2006/relationships/hyperlink" Target="https://www.macpac.gov/publication/access-to-mental-health-services-for-adults-covered-by-medicaid/" TargetMode="External"/><Relationship Id="rId5" Type="http://schemas.openxmlformats.org/officeDocument/2006/relationships/hyperlink" Target="https://www.macpac.gov/subtopic/epsdt-in-medicaid/" TargetMode="External"/><Relationship Id="rId15" Type="http://schemas.openxmlformats.org/officeDocument/2006/relationships/fontTable" Target="fontTable.xml"/><Relationship Id="rId10" Type="http://schemas.openxmlformats.org/officeDocument/2006/relationships/hyperlink" Target="https://www.macpac.gov/publication/access-in-brief-behavioral-health-and-beneficiary-satisfaction-by-race-and-ethnicity/" TargetMode="External"/><Relationship Id="rId4" Type="http://schemas.openxmlformats.org/officeDocument/2006/relationships/hyperlink" Target="https://www.macpac.gov/subtopic/behavioral-health-benefits/" TargetMode="External"/><Relationship Id="rId9" Type="http://schemas.openxmlformats.org/officeDocument/2006/relationships/hyperlink" Target="https://www.macpac.gov/publication/school-based-behavioral-health-services-for-students-enrolled-in-medicaid/" TargetMode="External"/><Relationship Id="rId14" Type="http://schemas.openxmlformats.org/officeDocument/2006/relationships/hyperlink" Target="https://www.macpac.gov/publication/encouraging-health-information-technology-adoption-in-behavioral-health-recommendations-for-a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MACPAC</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Raible</dc:creator>
  <cp:keywords/>
  <dc:description/>
  <cp:lastModifiedBy>Caroline Broder</cp:lastModifiedBy>
  <cp:revision>3</cp:revision>
  <dcterms:created xsi:type="dcterms:W3CDTF">2024-10-09T15:21:00Z</dcterms:created>
  <dcterms:modified xsi:type="dcterms:W3CDTF">2024-10-09T15:23:00Z</dcterms:modified>
</cp:coreProperties>
</file>