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A5798" w:rsidRPr="00A60C0D" w:rsidRDefault="00CA5798" w:rsidP="00A60C0D">
      <w:pPr>
        <w:pStyle w:val="Title"/>
      </w:pPr>
      <w:r w:rsidRPr="00A60C0D">
        <w:t>Memorandum</w:t>
      </w:r>
      <w:r w:rsidRPr="00A60C0D">
        <w:tab/>
      </w:r>
    </w:p>
    <w:tbl>
      <w:tblPr>
        <w:tblStyle w:val="TableGrid1"/>
        <w:tblpPr w:leftFromText="187" w:rightFromText="187" w:bottomFromText="360"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9"/>
        <w:gridCol w:w="8831"/>
      </w:tblGrid>
      <w:tr w:rsidR="00CA5798" w:rsidRPr="00A60C0D" w:rsidTr="00FA4742">
        <w:trPr>
          <w:trHeight w:hRule="exact" w:val="576"/>
        </w:trPr>
        <w:tc>
          <w:tcPr>
            <w:tcW w:w="1249" w:type="dxa"/>
          </w:tcPr>
          <w:p w:rsidR="00CA5798" w:rsidRPr="00A60C0D" w:rsidRDefault="00CA5798" w:rsidP="00FA4742">
            <w:pPr>
              <w:keepNext/>
              <w:keepLines/>
              <w:spacing w:before="180" w:after="115"/>
              <w:outlineLvl w:val="1"/>
              <w:rPr>
                <w:rFonts w:ascii="Arial" w:eastAsia="MS Gothic" w:hAnsi="Arial" w:cs="Arial"/>
                <w:bCs/>
                <w:color w:val="008170"/>
                <w:sz w:val="20"/>
                <w:szCs w:val="20"/>
              </w:rPr>
            </w:pPr>
            <w:r w:rsidRPr="00A60C0D">
              <w:rPr>
                <w:rFonts w:ascii="Arial" w:eastAsia="MS Gothic" w:hAnsi="Arial" w:cs="Arial"/>
                <w:bCs/>
                <w:color w:val="008170"/>
                <w:sz w:val="20"/>
                <w:szCs w:val="20"/>
              </w:rPr>
              <w:t>To:</w:t>
            </w:r>
          </w:p>
        </w:tc>
        <w:tc>
          <w:tcPr>
            <w:tcW w:w="8831" w:type="dxa"/>
          </w:tcPr>
          <w:p w:rsidR="00CA5798" w:rsidRPr="00A60C0D" w:rsidRDefault="00CA5798" w:rsidP="00FA4742">
            <w:pPr>
              <w:spacing w:before="240"/>
              <w:contextualSpacing/>
              <w:rPr>
                <w:rFonts w:ascii="Arial" w:hAnsi="Arial" w:cs="Arial"/>
                <w:sz w:val="20"/>
                <w:szCs w:val="20"/>
              </w:rPr>
            </w:pPr>
          </w:p>
          <w:p w:rsidR="00CA5798" w:rsidRPr="00A60C0D" w:rsidRDefault="00CA5798" w:rsidP="00FA4742">
            <w:pPr>
              <w:spacing w:before="240"/>
              <w:contextualSpacing/>
              <w:rPr>
                <w:rFonts w:ascii="Arial" w:hAnsi="Arial" w:cs="Arial"/>
                <w:sz w:val="20"/>
                <w:szCs w:val="20"/>
              </w:rPr>
            </w:pPr>
            <w:r w:rsidRPr="00A60C0D">
              <w:rPr>
                <w:rFonts w:ascii="Arial" w:hAnsi="Arial" w:cs="Arial"/>
                <w:sz w:val="20"/>
                <w:szCs w:val="20"/>
              </w:rPr>
              <w:t>Commissioners</w:t>
            </w:r>
            <w:bookmarkStart w:id="0" w:name="_GoBack"/>
            <w:bookmarkEnd w:id="0"/>
          </w:p>
        </w:tc>
      </w:tr>
      <w:tr w:rsidR="00CA5798" w:rsidRPr="00A60C0D" w:rsidTr="00FA4742">
        <w:trPr>
          <w:trHeight w:hRule="exact" w:val="576"/>
        </w:trPr>
        <w:tc>
          <w:tcPr>
            <w:tcW w:w="1249" w:type="dxa"/>
          </w:tcPr>
          <w:p w:rsidR="00CA5798" w:rsidRPr="00A60C0D" w:rsidRDefault="00CA5798" w:rsidP="00FA4742">
            <w:pPr>
              <w:keepNext/>
              <w:keepLines/>
              <w:spacing w:before="180" w:after="115"/>
              <w:outlineLvl w:val="1"/>
              <w:rPr>
                <w:rFonts w:ascii="Arial" w:eastAsia="MS Gothic" w:hAnsi="Arial" w:cs="Arial"/>
                <w:bCs/>
                <w:color w:val="008170"/>
                <w:sz w:val="20"/>
                <w:szCs w:val="20"/>
              </w:rPr>
            </w:pPr>
            <w:r w:rsidRPr="00A60C0D">
              <w:rPr>
                <w:rFonts w:ascii="Arial" w:eastAsia="MS Gothic" w:hAnsi="Arial" w:cs="Arial"/>
                <w:bCs/>
                <w:color w:val="008170"/>
                <w:sz w:val="20"/>
                <w:szCs w:val="20"/>
              </w:rPr>
              <w:t>From:</w:t>
            </w:r>
          </w:p>
        </w:tc>
        <w:tc>
          <w:tcPr>
            <w:tcW w:w="8831" w:type="dxa"/>
          </w:tcPr>
          <w:p w:rsidR="00CA5798" w:rsidRPr="00A60C0D" w:rsidRDefault="00CA5798" w:rsidP="00FA4742">
            <w:pPr>
              <w:spacing w:before="240"/>
              <w:contextualSpacing/>
              <w:rPr>
                <w:rFonts w:ascii="Arial" w:hAnsi="Arial" w:cs="Arial"/>
                <w:sz w:val="20"/>
                <w:szCs w:val="20"/>
              </w:rPr>
            </w:pPr>
          </w:p>
          <w:p w:rsidR="00CA5798" w:rsidRPr="00A60C0D" w:rsidRDefault="00CA5798" w:rsidP="00FA4742">
            <w:pPr>
              <w:spacing w:before="240"/>
              <w:contextualSpacing/>
              <w:rPr>
                <w:rFonts w:ascii="Arial" w:hAnsi="Arial" w:cs="Arial"/>
                <w:sz w:val="20"/>
                <w:szCs w:val="20"/>
              </w:rPr>
            </w:pPr>
            <w:r w:rsidRPr="00A60C0D">
              <w:rPr>
                <w:rFonts w:ascii="Arial" w:hAnsi="Arial" w:cs="Arial"/>
                <w:sz w:val="20"/>
                <w:szCs w:val="20"/>
              </w:rPr>
              <w:t>Caroline Broder</w:t>
            </w:r>
          </w:p>
        </w:tc>
      </w:tr>
      <w:tr w:rsidR="00CA5798" w:rsidRPr="00A60C0D" w:rsidTr="00FA4742">
        <w:trPr>
          <w:trHeight w:hRule="exact" w:val="576"/>
        </w:trPr>
        <w:tc>
          <w:tcPr>
            <w:tcW w:w="1249" w:type="dxa"/>
          </w:tcPr>
          <w:p w:rsidR="00CA5798" w:rsidRPr="00A60C0D" w:rsidRDefault="00CA5798" w:rsidP="00FA4742">
            <w:pPr>
              <w:keepNext/>
              <w:keepLines/>
              <w:spacing w:before="180" w:after="115"/>
              <w:outlineLvl w:val="1"/>
              <w:rPr>
                <w:rFonts w:ascii="Arial" w:eastAsia="MS Gothic" w:hAnsi="Arial" w:cs="Arial"/>
                <w:bCs/>
                <w:color w:val="008170"/>
                <w:sz w:val="20"/>
                <w:szCs w:val="20"/>
              </w:rPr>
            </w:pPr>
            <w:r w:rsidRPr="00A60C0D">
              <w:rPr>
                <w:rFonts w:ascii="Arial" w:eastAsia="MS Gothic" w:hAnsi="Arial" w:cs="Arial"/>
                <w:bCs/>
                <w:color w:val="008170"/>
                <w:sz w:val="20"/>
                <w:szCs w:val="20"/>
              </w:rPr>
              <w:t>Date:</w:t>
            </w:r>
          </w:p>
        </w:tc>
        <w:tc>
          <w:tcPr>
            <w:tcW w:w="8831" w:type="dxa"/>
          </w:tcPr>
          <w:p w:rsidR="00CA5798" w:rsidRPr="00A60C0D" w:rsidRDefault="00CA5798" w:rsidP="00FA4742">
            <w:pPr>
              <w:spacing w:before="240"/>
              <w:contextualSpacing/>
              <w:rPr>
                <w:rFonts w:ascii="Arial" w:hAnsi="Arial" w:cs="Arial"/>
                <w:sz w:val="20"/>
                <w:szCs w:val="20"/>
              </w:rPr>
            </w:pPr>
          </w:p>
          <w:p w:rsidR="00CA5798" w:rsidRPr="00A60C0D" w:rsidRDefault="00CA5798" w:rsidP="00FA4742">
            <w:pPr>
              <w:spacing w:before="240"/>
              <w:contextualSpacing/>
              <w:rPr>
                <w:rFonts w:ascii="Arial" w:hAnsi="Arial" w:cs="Arial"/>
                <w:sz w:val="20"/>
                <w:szCs w:val="20"/>
              </w:rPr>
            </w:pPr>
            <w:r w:rsidRPr="00A60C0D">
              <w:rPr>
                <w:rFonts w:ascii="Arial" w:hAnsi="Arial" w:cs="Arial"/>
                <w:sz w:val="20"/>
                <w:szCs w:val="20"/>
              </w:rPr>
              <w:t>June 1, 2023</w:t>
            </w:r>
          </w:p>
        </w:tc>
      </w:tr>
      <w:tr w:rsidR="00CA5798" w:rsidRPr="00A60C0D" w:rsidTr="00FA4742">
        <w:trPr>
          <w:trHeight w:hRule="exact" w:val="576"/>
        </w:trPr>
        <w:tc>
          <w:tcPr>
            <w:tcW w:w="1249" w:type="dxa"/>
          </w:tcPr>
          <w:p w:rsidR="00CA5798" w:rsidRPr="00A60C0D" w:rsidRDefault="00CA5798" w:rsidP="00FA4742">
            <w:pPr>
              <w:keepNext/>
              <w:keepLines/>
              <w:spacing w:before="180" w:after="115"/>
              <w:outlineLvl w:val="1"/>
              <w:rPr>
                <w:rFonts w:ascii="Arial" w:eastAsia="MS Gothic" w:hAnsi="Arial" w:cs="Arial"/>
                <w:bCs/>
                <w:color w:val="008170"/>
                <w:sz w:val="20"/>
                <w:szCs w:val="20"/>
              </w:rPr>
            </w:pPr>
            <w:r w:rsidRPr="00A60C0D">
              <w:rPr>
                <w:rFonts w:ascii="Arial" w:eastAsia="MS Gothic" w:hAnsi="Arial" w:cs="Arial"/>
                <w:bCs/>
                <w:color w:val="008170"/>
                <w:sz w:val="20"/>
                <w:szCs w:val="20"/>
              </w:rPr>
              <w:t>Re:</w:t>
            </w:r>
          </w:p>
        </w:tc>
        <w:tc>
          <w:tcPr>
            <w:tcW w:w="8831" w:type="dxa"/>
          </w:tcPr>
          <w:p w:rsidR="00CA5798" w:rsidRPr="00A60C0D" w:rsidRDefault="00CA5798" w:rsidP="00FA4742">
            <w:pPr>
              <w:spacing w:before="240"/>
              <w:contextualSpacing/>
              <w:rPr>
                <w:rFonts w:ascii="Arial" w:hAnsi="Arial" w:cs="Arial"/>
                <w:sz w:val="20"/>
                <w:szCs w:val="20"/>
              </w:rPr>
            </w:pPr>
          </w:p>
          <w:p w:rsidR="00CA5798" w:rsidRPr="00A60C0D" w:rsidRDefault="00CA5798" w:rsidP="00FA4742">
            <w:pPr>
              <w:spacing w:before="240"/>
              <w:contextualSpacing/>
              <w:rPr>
                <w:rFonts w:ascii="Arial" w:hAnsi="Arial" w:cs="Arial"/>
                <w:sz w:val="20"/>
                <w:szCs w:val="20"/>
              </w:rPr>
            </w:pPr>
            <w:r w:rsidRPr="00A60C0D">
              <w:rPr>
                <w:rFonts w:ascii="Arial" w:hAnsi="Arial" w:cs="Arial"/>
                <w:sz w:val="20"/>
                <w:szCs w:val="20"/>
              </w:rPr>
              <w:t>Communications report</w:t>
            </w:r>
          </w:p>
        </w:tc>
      </w:tr>
    </w:tbl>
    <w:p w:rsidR="00CA5798" w:rsidRPr="00A60C0D" w:rsidRDefault="00CA5798" w:rsidP="00CA5798">
      <w:pPr>
        <w:rPr>
          <w:rFonts w:ascii="Arial" w:hAnsi="Arial" w:cs="Arial"/>
          <w:sz w:val="20"/>
          <w:szCs w:val="20"/>
        </w:rPr>
      </w:pPr>
      <w:r w:rsidRPr="00A60C0D">
        <w:rPr>
          <w:rFonts w:ascii="Arial" w:hAnsi="Arial" w:cs="Arial"/>
          <w:sz w:val="20"/>
          <w:szCs w:val="20"/>
        </w:rPr>
        <w:t>MACPAC reaches the public and policymakers primarily through our website, Commission meetings, e-mail announcements, direct mail, media reports, as well as social media platforms such as Twitter</w:t>
      </w:r>
      <w:r w:rsidR="00166DC5" w:rsidRPr="00A60C0D">
        <w:rPr>
          <w:rFonts w:ascii="Arial" w:hAnsi="Arial" w:cs="Arial"/>
          <w:sz w:val="20"/>
          <w:szCs w:val="20"/>
        </w:rPr>
        <w:t xml:space="preserve">, </w:t>
      </w:r>
      <w:r w:rsidRPr="00A60C0D">
        <w:rPr>
          <w:rFonts w:ascii="Arial" w:hAnsi="Arial" w:cs="Arial"/>
          <w:sz w:val="20"/>
          <w:szCs w:val="20"/>
        </w:rPr>
        <w:t>LinkedIn</w:t>
      </w:r>
      <w:r w:rsidR="00166DC5" w:rsidRPr="00A60C0D">
        <w:rPr>
          <w:rFonts w:ascii="Arial" w:hAnsi="Arial" w:cs="Arial"/>
          <w:sz w:val="20"/>
          <w:szCs w:val="20"/>
        </w:rPr>
        <w:t xml:space="preserve"> and more recently, YouTube</w:t>
      </w:r>
      <w:r w:rsidRPr="00A60C0D">
        <w:rPr>
          <w:rFonts w:ascii="Arial" w:hAnsi="Arial" w:cs="Arial"/>
          <w:sz w:val="20"/>
          <w:szCs w:val="20"/>
        </w:rPr>
        <w:t>. This memo offers a brief overview of how we use various communications channels to reach our audience, and highlights from the past year.</w:t>
      </w:r>
    </w:p>
    <w:p w:rsidR="00CA5798" w:rsidRPr="00A60C0D" w:rsidRDefault="00CA5798" w:rsidP="00CA5798">
      <w:pPr>
        <w:pStyle w:val="Heading2"/>
        <w:rPr>
          <w:rFonts w:ascii="Arial" w:hAnsi="Arial" w:cs="Arial"/>
          <w:sz w:val="20"/>
          <w:szCs w:val="20"/>
        </w:rPr>
      </w:pPr>
      <w:bookmarkStart w:id="1" w:name="_Toc62808270"/>
      <w:r w:rsidRPr="00A60C0D">
        <w:rPr>
          <w:rFonts w:ascii="Arial" w:hAnsi="Arial" w:cs="Arial"/>
          <w:sz w:val="20"/>
          <w:szCs w:val="20"/>
        </w:rPr>
        <w:t>Communicating the results of our work</w:t>
      </w:r>
      <w:bookmarkEnd w:id="1"/>
    </w:p>
    <w:p w:rsidR="00CA5798" w:rsidRPr="00A60C0D" w:rsidRDefault="00CA5798" w:rsidP="00CA5798">
      <w:pPr>
        <w:rPr>
          <w:rFonts w:ascii="Arial" w:hAnsi="Arial" w:cs="Arial"/>
          <w:sz w:val="20"/>
          <w:szCs w:val="20"/>
        </w:rPr>
      </w:pPr>
      <w:r w:rsidRPr="00A60C0D">
        <w:rPr>
          <w:rFonts w:ascii="Arial" w:hAnsi="Arial" w:cs="Arial"/>
          <w:sz w:val="20"/>
          <w:szCs w:val="20"/>
        </w:rPr>
        <w:t xml:space="preserve">MACPAC’s efforts to disseminate information about the Medicaid and the State Children’s Health Insurance Program (CHIP) continue to grow. In 2022, we produced 2 separate reports to Congress, the </w:t>
      </w:r>
      <w:r w:rsidRPr="00A60C0D">
        <w:rPr>
          <w:rFonts w:ascii="Arial" w:hAnsi="Arial" w:cs="Arial"/>
          <w:i/>
          <w:sz w:val="20"/>
          <w:szCs w:val="20"/>
        </w:rPr>
        <w:t>MACStats Medicaid and CHIP Data Book</w:t>
      </w:r>
      <w:r w:rsidRPr="00A60C0D">
        <w:rPr>
          <w:rFonts w:ascii="Arial" w:hAnsi="Arial" w:cs="Arial"/>
          <w:sz w:val="20"/>
          <w:szCs w:val="20"/>
        </w:rPr>
        <w:t>, 1</w:t>
      </w:r>
      <w:r w:rsidR="00933835" w:rsidRPr="00A60C0D">
        <w:rPr>
          <w:rFonts w:ascii="Arial" w:hAnsi="Arial" w:cs="Arial"/>
          <w:sz w:val="20"/>
          <w:szCs w:val="20"/>
        </w:rPr>
        <w:t>4</w:t>
      </w:r>
      <w:r w:rsidRPr="00A60C0D">
        <w:rPr>
          <w:rFonts w:ascii="Arial" w:hAnsi="Arial" w:cs="Arial"/>
          <w:sz w:val="20"/>
          <w:szCs w:val="20"/>
        </w:rPr>
        <w:t xml:space="preserve"> issue briefs, 1</w:t>
      </w:r>
      <w:r w:rsidR="00933835" w:rsidRPr="00A60C0D">
        <w:rPr>
          <w:rFonts w:ascii="Arial" w:hAnsi="Arial" w:cs="Arial"/>
          <w:sz w:val="20"/>
          <w:szCs w:val="20"/>
        </w:rPr>
        <w:t>0</w:t>
      </w:r>
      <w:r w:rsidRPr="00A60C0D">
        <w:rPr>
          <w:rFonts w:ascii="Arial" w:hAnsi="Arial" w:cs="Arial"/>
          <w:sz w:val="20"/>
          <w:szCs w:val="20"/>
        </w:rPr>
        <w:t xml:space="preserve"> fact sheets, </w:t>
      </w:r>
      <w:r w:rsidR="00933835" w:rsidRPr="00A60C0D">
        <w:rPr>
          <w:rFonts w:ascii="Arial" w:hAnsi="Arial" w:cs="Arial"/>
          <w:sz w:val="20"/>
          <w:szCs w:val="20"/>
        </w:rPr>
        <w:t>7</w:t>
      </w:r>
      <w:r w:rsidRPr="00A60C0D">
        <w:rPr>
          <w:rFonts w:ascii="Arial" w:hAnsi="Arial" w:cs="Arial"/>
          <w:sz w:val="20"/>
          <w:szCs w:val="20"/>
        </w:rPr>
        <w:t xml:space="preserve"> comment letters, 2 separate 50-state policy compendia</w:t>
      </w:r>
      <w:r w:rsidR="00DF218E">
        <w:rPr>
          <w:rFonts w:ascii="Arial" w:hAnsi="Arial" w:cs="Arial"/>
          <w:sz w:val="20"/>
          <w:szCs w:val="20"/>
        </w:rPr>
        <w:t xml:space="preserve">, and </w:t>
      </w:r>
      <w:r w:rsidR="00DF218E" w:rsidRPr="00A60C0D">
        <w:rPr>
          <w:rFonts w:ascii="Arial" w:hAnsi="Arial" w:cs="Arial"/>
          <w:sz w:val="20"/>
          <w:szCs w:val="20"/>
        </w:rPr>
        <w:t>1 contractor report</w:t>
      </w:r>
      <w:r w:rsidRPr="00A60C0D">
        <w:rPr>
          <w:rFonts w:ascii="Arial" w:hAnsi="Arial" w:cs="Arial"/>
          <w:sz w:val="20"/>
          <w:szCs w:val="20"/>
        </w:rPr>
        <w:t>.</w:t>
      </w:r>
      <w:r w:rsidRPr="00A60C0D">
        <w:rPr>
          <w:rFonts w:ascii="Arial" w:hAnsi="Arial" w:cs="Arial"/>
          <w:b/>
          <w:sz w:val="20"/>
          <w:szCs w:val="20"/>
        </w:rPr>
        <w:t xml:space="preserve"> </w:t>
      </w:r>
      <w:r w:rsidRPr="00A60C0D">
        <w:rPr>
          <w:rFonts w:ascii="Arial" w:hAnsi="Arial" w:cs="Arial"/>
          <w:sz w:val="20"/>
          <w:szCs w:val="20"/>
        </w:rPr>
        <w:t>Thus far in 202</w:t>
      </w:r>
      <w:r w:rsidR="00CC5CD6" w:rsidRPr="00A60C0D">
        <w:rPr>
          <w:rFonts w:ascii="Arial" w:hAnsi="Arial" w:cs="Arial"/>
          <w:sz w:val="20"/>
          <w:szCs w:val="20"/>
        </w:rPr>
        <w:t>3</w:t>
      </w:r>
      <w:r w:rsidRPr="00A60C0D">
        <w:rPr>
          <w:rFonts w:ascii="Arial" w:hAnsi="Arial" w:cs="Arial"/>
          <w:sz w:val="20"/>
          <w:szCs w:val="20"/>
        </w:rPr>
        <w:t>, MACPAC</w:t>
      </w:r>
      <w:r w:rsidR="00DF218E">
        <w:rPr>
          <w:rFonts w:ascii="Arial" w:hAnsi="Arial" w:cs="Arial"/>
          <w:sz w:val="20"/>
          <w:szCs w:val="20"/>
        </w:rPr>
        <w:t xml:space="preserve"> has</w:t>
      </w:r>
      <w:r w:rsidRPr="00A60C0D">
        <w:rPr>
          <w:rFonts w:ascii="Arial" w:hAnsi="Arial" w:cs="Arial"/>
          <w:sz w:val="20"/>
          <w:szCs w:val="20"/>
        </w:rPr>
        <w:t xml:space="preserve"> produced the March</w:t>
      </w:r>
      <w:r w:rsidR="00166DC5" w:rsidRPr="00A60C0D">
        <w:rPr>
          <w:rFonts w:ascii="Arial" w:hAnsi="Arial" w:cs="Arial"/>
          <w:sz w:val="20"/>
          <w:szCs w:val="20"/>
        </w:rPr>
        <w:t xml:space="preserve"> and June</w:t>
      </w:r>
      <w:r w:rsidRPr="00A60C0D">
        <w:rPr>
          <w:rFonts w:ascii="Arial" w:hAnsi="Arial" w:cs="Arial"/>
          <w:sz w:val="20"/>
          <w:szCs w:val="20"/>
        </w:rPr>
        <w:t xml:space="preserve"> report</w:t>
      </w:r>
      <w:r w:rsidR="00166DC5" w:rsidRPr="00A60C0D">
        <w:rPr>
          <w:rFonts w:ascii="Arial" w:hAnsi="Arial" w:cs="Arial"/>
          <w:sz w:val="20"/>
          <w:szCs w:val="20"/>
        </w:rPr>
        <w:t>s</w:t>
      </w:r>
      <w:r w:rsidRPr="00A60C0D">
        <w:rPr>
          <w:rFonts w:ascii="Arial" w:hAnsi="Arial" w:cs="Arial"/>
          <w:sz w:val="20"/>
          <w:szCs w:val="20"/>
        </w:rPr>
        <w:t xml:space="preserve"> to Congress, </w:t>
      </w:r>
      <w:r w:rsidR="00166DC5" w:rsidRPr="00A60C0D">
        <w:rPr>
          <w:rFonts w:ascii="Arial" w:hAnsi="Arial" w:cs="Arial"/>
          <w:sz w:val="20"/>
          <w:szCs w:val="20"/>
        </w:rPr>
        <w:t>five</w:t>
      </w:r>
      <w:r w:rsidRPr="00A60C0D">
        <w:rPr>
          <w:rFonts w:ascii="Arial" w:hAnsi="Arial" w:cs="Arial"/>
          <w:sz w:val="20"/>
          <w:szCs w:val="20"/>
        </w:rPr>
        <w:t xml:space="preserve"> issue briefs, </w:t>
      </w:r>
      <w:r w:rsidR="00CC5CD6" w:rsidRPr="00A60C0D">
        <w:rPr>
          <w:rFonts w:ascii="Arial" w:hAnsi="Arial" w:cs="Arial"/>
          <w:sz w:val="20"/>
          <w:szCs w:val="20"/>
        </w:rPr>
        <w:t>and</w:t>
      </w:r>
      <w:r w:rsidR="00166DC5" w:rsidRPr="00A60C0D">
        <w:rPr>
          <w:rFonts w:ascii="Arial" w:hAnsi="Arial" w:cs="Arial"/>
          <w:sz w:val="20"/>
          <w:szCs w:val="20"/>
        </w:rPr>
        <w:t xml:space="preserve"> six </w:t>
      </w:r>
      <w:r w:rsidRPr="00A60C0D">
        <w:rPr>
          <w:rFonts w:ascii="Arial" w:hAnsi="Arial" w:cs="Arial"/>
          <w:sz w:val="20"/>
          <w:szCs w:val="20"/>
        </w:rPr>
        <w:t xml:space="preserve">comment letters. In addition, MACPAC jointly produced with MedPAC a data book on beneficiaries who are dually eligible for Medicaid and Medicare. We </w:t>
      </w:r>
      <w:r w:rsidR="005A30B9" w:rsidRPr="00A60C0D">
        <w:rPr>
          <w:rFonts w:ascii="Arial" w:hAnsi="Arial" w:cs="Arial"/>
          <w:sz w:val="20"/>
          <w:szCs w:val="20"/>
        </w:rPr>
        <w:t xml:space="preserve">are </w:t>
      </w:r>
      <w:r w:rsidRPr="00A60C0D">
        <w:rPr>
          <w:rFonts w:ascii="Arial" w:hAnsi="Arial" w:cs="Arial"/>
          <w:sz w:val="20"/>
          <w:szCs w:val="20"/>
        </w:rPr>
        <w:t>also</w:t>
      </w:r>
      <w:r w:rsidR="005A30B9" w:rsidRPr="00A60C0D">
        <w:rPr>
          <w:rFonts w:ascii="Arial" w:hAnsi="Arial" w:cs="Arial"/>
          <w:sz w:val="20"/>
          <w:szCs w:val="20"/>
        </w:rPr>
        <w:t xml:space="preserve"> in the process of updating our annotated statute to Medicaid, a valuable resource for </w:t>
      </w:r>
      <w:r w:rsidR="00166DC5" w:rsidRPr="00A60C0D">
        <w:rPr>
          <w:rFonts w:ascii="Arial" w:hAnsi="Arial" w:cs="Arial"/>
          <w:sz w:val="20"/>
          <w:szCs w:val="20"/>
        </w:rPr>
        <w:t xml:space="preserve">a variety of policymakers and stakeholder. </w:t>
      </w:r>
    </w:p>
    <w:p w:rsidR="009B6F3C" w:rsidRPr="00A60C0D" w:rsidRDefault="00E05AC4" w:rsidP="009B6F3C">
      <w:pPr>
        <w:rPr>
          <w:rFonts w:ascii="Arial" w:hAnsi="Arial" w:cs="Arial"/>
          <w:sz w:val="20"/>
          <w:szCs w:val="20"/>
        </w:rPr>
      </w:pPr>
      <w:r w:rsidRPr="00A60C0D">
        <w:rPr>
          <w:rFonts w:ascii="Arial" w:hAnsi="Arial" w:cs="Arial"/>
          <w:sz w:val="20"/>
          <w:szCs w:val="20"/>
        </w:rPr>
        <w:t xml:space="preserve">Use of MACPAC’s website </w:t>
      </w:r>
      <w:r w:rsidR="00166DC5" w:rsidRPr="00A60C0D">
        <w:rPr>
          <w:rFonts w:ascii="Arial" w:hAnsi="Arial" w:cs="Arial"/>
          <w:sz w:val="20"/>
          <w:szCs w:val="20"/>
        </w:rPr>
        <w:t xml:space="preserve">continues to grow </w:t>
      </w:r>
      <w:r w:rsidRPr="00A60C0D">
        <w:rPr>
          <w:rFonts w:ascii="Arial" w:hAnsi="Arial" w:cs="Arial"/>
          <w:sz w:val="20"/>
          <w:szCs w:val="20"/>
        </w:rPr>
        <w:t>for those seeking nonpartisan, evidence-based information on Medicaid</w:t>
      </w:r>
      <w:r w:rsidRPr="00116129">
        <w:rPr>
          <w:rFonts w:ascii="Arial" w:hAnsi="Arial" w:cs="Arial"/>
          <w:sz w:val="20"/>
          <w:szCs w:val="20"/>
        </w:rPr>
        <w:t xml:space="preserve">. </w:t>
      </w:r>
      <w:r w:rsidR="00CA5798" w:rsidRPr="00A60C0D">
        <w:rPr>
          <w:rFonts w:ascii="Arial" w:hAnsi="Arial" w:cs="Arial"/>
          <w:sz w:val="20"/>
          <w:szCs w:val="20"/>
        </w:rPr>
        <w:t>In the first few months of 202</w:t>
      </w:r>
      <w:r w:rsidRPr="00A60C0D">
        <w:rPr>
          <w:rFonts w:ascii="Arial" w:hAnsi="Arial" w:cs="Arial"/>
          <w:sz w:val="20"/>
          <w:szCs w:val="20"/>
        </w:rPr>
        <w:t>3</w:t>
      </w:r>
      <w:r w:rsidR="00CA5798" w:rsidRPr="00A60C0D">
        <w:rPr>
          <w:rFonts w:ascii="Arial" w:hAnsi="Arial" w:cs="Arial"/>
          <w:sz w:val="20"/>
          <w:szCs w:val="20"/>
        </w:rPr>
        <w:t xml:space="preserve">, MACPAC’s site has had an average of </w:t>
      </w:r>
      <w:r w:rsidR="00A60C0D" w:rsidRPr="00A60C0D">
        <w:rPr>
          <w:rFonts w:ascii="Arial" w:hAnsi="Arial" w:cs="Arial"/>
          <w:sz w:val="20"/>
          <w:szCs w:val="20"/>
        </w:rPr>
        <w:t xml:space="preserve">31,000 </w:t>
      </w:r>
      <w:r w:rsidR="00CA5798" w:rsidRPr="00A60C0D">
        <w:rPr>
          <w:rFonts w:ascii="Arial" w:hAnsi="Arial" w:cs="Arial"/>
          <w:sz w:val="20"/>
          <w:szCs w:val="20"/>
        </w:rPr>
        <w:t xml:space="preserve">visitors per month, up from an average of </w:t>
      </w:r>
      <w:r w:rsidR="009B6F3C" w:rsidRPr="00A60C0D">
        <w:rPr>
          <w:rFonts w:ascii="Arial" w:hAnsi="Arial" w:cs="Arial"/>
          <w:sz w:val="20"/>
          <w:szCs w:val="20"/>
        </w:rPr>
        <w:t>30,000 visitors per month</w:t>
      </w:r>
      <w:r w:rsidRPr="00A60C0D">
        <w:rPr>
          <w:rFonts w:ascii="Arial" w:hAnsi="Arial" w:cs="Arial"/>
          <w:sz w:val="20"/>
          <w:szCs w:val="20"/>
        </w:rPr>
        <w:t xml:space="preserve"> in 2022</w:t>
      </w:r>
      <w:r w:rsidR="009B6F3C" w:rsidRPr="00A60C0D">
        <w:rPr>
          <w:rFonts w:ascii="Arial" w:hAnsi="Arial" w:cs="Arial"/>
          <w:sz w:val="20"/>
          <w:szCs w:val="20"/>
        </w:rPr>
        <w:t>. Over 8</w:t>
      </w:r>
      <w:r w:rsidR="00116129">
        <w:rPr>
          <w:rFonts w:ascii="Arial" w:hAnsi="Arial" w:cs="Arial"/>
          <w:sz w:val="20"/>
          <w:szCs w:val="20"/>
        </w:rPr>
        <w:t>6</w:t>
      </w:r>
      <w:r w:rsidR="009B6F3C" w:rsidRPr="00A60C0D">
        <w:rPr>
          <w:rFonts w:ascii="Arial" w:hAnsi="Arial" w:cs="Arial"/>
          <w:sz w:val="20"/>
          <w:szCs w:val="20"/>
        </w:rPr>
        <w:t xml:space="preserve"> percent are returning visitors, a number that has </w:t>
      </w:r>
      <w:r w:rsidR="00116129">
        <w:rPr>
          <w:rFonts w:ascii="Arial" w:hAnsi="Arial" w:cs="Arial"/>
          <w:sz w:val="20"/>
          <w:szCs w:val="20"/>
        </w:rPr>
        <w:t xml:space="preserve">remained relatively unchanged since </w:t>
      </w:r>
      <w:r w:rsidR="009B6F3C" w:rsidRPr="00A60C0D">
        <w:rPr>
          <w:rFonts w:ascii="Arial" w:hAnsi="Arial" w:cs="Arial"/>
          <w:sz w:val="20"/>
          <w:szCs w:val="20"/>
        </w:rPr>
        <w:t>2017.</w:t>
      </w:r>
    </w:p>
    <w:p w:rsidR="00CA5798" w:rsidRPr="00A60C0D" w:rsidRDefault="00CA5798" w:rsidP="00CA5798">
      <w:pPr>
        <w:rPr>
          <w:rFonts w:ascii="Arial" w:hAnsi="Arial" w:cs="Arial"/>
          <w:sz w:val="20"/>
          <w:szCs w:val="20"/>
        </w:rPr>
      </w:pPr>
      <w:r w:rsidRPr="00A60C0D">
        <w:rPr>
          <w:rFonts w:ascii="Arial" w:hAnsi="Arial" w:cs="Arial"/>
          <w:sz w:val="20"/>
          <w:szCs w:val="20"/>
        </w:rPr>
        <w:t xml:space="preserve">After the home page, the most popular pages on MACPAC’s </w:t>
      </w:r>
      <w:r w:rsidR="00DF218E">
        <w:rPr>
          <w:rFonts w:ascii="Arial" w:hAnsi="Arial" w:cs="Arial"/>
          <w:sz w:val="20"/>
          <w:szCs w:val="20"/>
        </w:rPr>
        <w:t>website</w:t>
      </w:r>
      <w:r w:rsidRPr="00A60C0D">
        <w:rPr>
          <w:rFonts w:ascii="Arial" w:hAnsi="Arial" w:cs="Arial"/>
          <w:sz w:val="20"/>
          <w:szCs w:val="20"/>
        </w:rPr>
        <w:t xml:space="preserve"> in </w:t>
      </w:r>
      <w:r w:rsidR="00116129">
        <w:rPr>
          <w:rFonts w:ascii="Arial" w:hAnsi="Arial" w:cs="Arial"/>
          <w:sz w:val="20"/>
          <w:szCs w:val="20"/>
        </w:rPr>
        <w:t xml:space="preserve">2023 </w:t>
      </w:r>
      <w:r w:rsidRPr="00A60C0D">
        <w:rPr>
          <w:rFonts w:ascii="Arial" w:hAnsi="Arial" w:cs="Arial"/>
          <w:sz w:val="20"/>
          <w:szCs w:val="20"/>
        </w:rPr>
        <w:t xml:space="preserve">have included our </w:t>
      </w:r>
      <w:r w:rsidR="00116129">
        <w:rPr>
          <w:rFonts w:ascii="Arial" w:hAnsi="Arial" w:cs="Arial"/>
          <w:sz w:val="20"/>
          <w:szCs w:val="20"/>
        </w:rPr>
        <w:t xml:space="preserve">page on how Medicaid interacts with other payers (more than 11,000 views), our page on people with disabilities (more than 10,000 views) and our </w:t>
      </w:r>
      <w:r w:rsidRPr="00116129">
        <w:rPr>
          <w:rFonts w:ascii="Arial" w:hAnsi="Arial" w:cs="Arial"/>
          <w:sz w:val="20"/>
          <w:szCs w:val="20"/>
        </w:rPr>
        <w:t>Medicaid 101 page on provider payment and delivery systems</w:t>
      </w:r>
      <w:r w:rsidRPr="00116129">
        <w:rPr>
          <w:rFonts w:ascii="Arial" w:hAnsi="Arial" w:cs="Arial"/>
          <w:i/>
          <w:sz w:val="20"/>
          <w:szCs w:val="20"/>
        </w:rPr>
        <w:t xml:space="preserve"> (</w:t>
      </w:r>
      <w:r w:rsidR="00116129" w:rsidRPr="00116129">
        <w:rPr>
          <w:rFonts w:ascii="Arial" w:hAnsi="Arial" w:cs="Arial"/>
          <w:sz w:val="20"/>
          <w:szCs w:val="20"/>
        </w:rPr>
        <w:t>more than</w:t>
      </w:r>
      <w:r w:rsidR="00116129">
        <w:rPr>
          <w:rFonts w:ascii="Arial" w:hAnsi="Arial" w:cs="Arial"/>
          <w:i/>
          <w:sz w:val="20"/>
          <w:szCs w:val="20"/>
        </w:rPr>
        <w:t xml:space="preserve"> </w:t>
      </w:r>
      <w:r w:rsidR="00116129" w:rsidRPr="00DF218E">
        <w:rPr>
          <w:rFonts w:ascii="Arial" w:hAnsi="Arial" w:cs="Arial"/>
          <w:sz w:val="20"/>
          <w:szCs w:val="20"/>
        </w:rPr>
        <w:t>9,000 views</w:t>
      </w:r>
      <w:r w:rsidR="00116129">
        <w:rPr>
          <w:rFonts w:ascii="Arial" w:hAnsi="Arial" w:cs="Arial"/>
          <w:i/>
          <w:sz w:val="20"/>
          <w:szCs w:val="20"/>
        </w:rPr>
        <w:t xml:space="preserve">. </w:t>
      </w:r>
      <w:r w:rsidRPr="00A60C0D">
        <w:rPr>
          <w:rFonts w:ascii="Arial" w:hAnsi="Arial" w:cs="Arial"/>
          <w:sz w:val="20"/>
          <w:szCs w:val="20"/>
        </w:rPr>
        <w:t xml:space="preserve">The </w:t>
      </w:r>
      <w:r w:rsidRPr="00F34B84">
        <w:rPr>
          <w:rFonts w:ascii="Arial" w:hAnsi="Arial" w:cs="Arial"/>
          <w:sz w:val="20"/>
          <w:szCs w:val="20"/>
        </w:rPr>
        <w:t>most popular publications in 202</w:t>
      </w:r>
      <w:r w:rsidR="00116129" w:rsidRPr="00F34B84">
        <w:rPr>
          <w:rFonts w:ascii="Arial" w:hAnsi="Arial" w:cs="Arial"/>
          <w:sz w:val="20"/>
          <w:szCs w:val="20"/>
        </w:rPr>
        <w:t xml:space="preserve">3 </w:t>
      </w:r>
      <w:r w:rsidRPr="00F34B84">
        <w:rPr>
          <w:rFonts w:ascii="Arial" w:hAnsi="Arial" w:cs="Arial"/>
          <w:sz w:val="20"/>
          <w:szCs w:val="20"/>
        </w:rPr>
        <w:t>have included the data</w:t>
      </w:r>
      <w:r w:rsidR="00F34B84" w:rsidRPr="00F34B84">
        <w:rPr>
          <w:rFonts w:ascii="Arial" w:hAnsi="Arial" w:cs="Arial"/>
          <w:sz w:val="20"/>
          <w:szCs w:val="20"/>
        </w:rPr>
        <w:t xml:space="preserve"> </w:t>
      </w:r>
      <w:r w:rsidRPr="00F34B84">
        <w:rPr>
          <w:rFonts w:ascii="Arial" w:hAnsi="Arial" w:cs="Arial"/>
          <w:sz w:val="20"/>
          <w:szCs w:val="20"/>
        </w:rPr>
        <w:t>book on beneficiaries</w:t>
      </w:r>
      <w:r w:rsidRPr="00A60C0D">
        <w:rPr>
          <w:rFonts w:ascii="Arial" w:hAnsi="Arial" w:cs="Arial"/>
          <w:sz w:val="20"/>
          <w:szCs w:val="20"/>
        </w:rPr>
        <w:t xml:space="preserve"> who are dually eligible for Medicaid and Medicare, </w:t>
      </w:r>
      <w:r w:rsidR="00116129">
        <w:rPr>
          <w:rFonts w:ascii="Arial" w:hAnsi="Arial" w:cs="Arial"/>
          <w:sz w:val="20"/>
          <w:szCs w:val="20"/>
        </w:rPr>
        <w:t xml:space="preserve">the </w:t>
      </w:r>
      <w:r w:rsidRPr="00A60C0D">
        <w:rPr>
          <w:rFonts w:ascii="Arial" w:hAnsi="Arial" w:cs="Arial"/>
          <w:sz w:val="20"/>
          <w:szCs w:val="20"/>
        </w:rPr>
        <w:t>March 202</w:t>
      </w:r>
      <w:r w:rsidR="00116129">
        <w:rPr>
          <w:rFonts w:ascii="Arial" w:hAnsi="Arial" w:cs="Arial"/>
          <w:sz w:val="20"/>
          <w:szCs w:val="20"/>
        </w:rPr>
        <w:t>3</w:t>
      </w:r>
      <w:r w:rsidRPr="00A60C0D">
        <w:rPr>
          <w:rFonts w:ascii="Arial" w:hAnsi="Arial" w:cs="Arial"/>
          <w:sz w:val="20"/>
          <w:szCs w:val="20"/>
        </w:rPr>
        <w:t xml:space="preserve"> report to Congress</w:t>
      </w:r>
      <w:r w:rsidR="00116129">
        <w:rPr>
          <w:rFonts w:ascii="Arial" w:hAnsi="Arial" w:cs="Arial"/>
          <w:sz w:val="20"/>
          <w:szCs w:val="20"/>
        </w:rPr>
        <w:t xml:space="preserve">, and an issue brief on estimates of nursing facility payments relative to costs. </w:t>
      </w:r>
      <w:r w:rsidR="008D29E8">
        <w:rPr>
          <w:rFonts w:ascii="Arial" w:hAnsi="Arial" w:cs="Arial"/>
          <w:sz w:val="20"/>
          <w:szCs w:val="20"/>
        </w:rPr>
        <w:t xml:space="preserve">Our reference guide to the federal Medicaid statute remains one of our most visited </w:t>
      </w:r>
      <w:r w:rsidR="00DF218E">
        <w:rPr>
          <w:rFonts w:ascii="Arial" w:hAnsi="Arial" w:cs="Arial"/>
          <w:sz w:val="20"/>
          <w:szCs w:val="20"/>
        </w:rPr>
        <w:t xml:space="preserve">pages on </w:t>
      </w:r>
      <w:r w:rsidR="008D29E8">
        <w:rPr>
          <w:rFonts w:ascii="Arial" w:hAnsi="Arial" w:cs="Arial"/>
          <w:sz w:val="20"/>
          <w:szCs w:val="20"/>
        </w:rPr>
        <w:t xml:space="preserve">the site. </w:t>
      </w:r>
    </w:p>
    <w:p w:rsidR="00CA5798" w:rsidRPr="008D29E8" w:rsidRDefault="00CA5798" w:rsidP="00CA5798">
      <w:pPr>
        <w:rPr>
          <w:rFonts w:ascii="Arial" w:hAnsi="Arial" w:cs="Arial"/>
          <w:sz w:val="20"/>
          <w:szCs w:val="20"/>
        </w:rPr>
      </w:pPr>
      <w:r w:rsidRPr="00A60C0D">
        <w:rPr>
          <w:rFonts w:ascii="Arial" w:hAnsi="Arial" w:cs="Arial"/>
          <w:sz w:val="20"/>
          <w:szCs w:val="20"/>
        </w:rPr>
        <w:t xml:space="preserve">Most users come to MACPAC’s </w:t>
      </w:r>
      <w:r w:rsidR="00DF218E">
        <w:rPr>
          <w:rFonts w:ascii="Arial" w:hAnsi="Arial" w:cs="Arial"/>
          <w:sz w:val="20"/>
          <w:szCs w:val="20"/>
        </w:rPr>
        <w:t>website</w:t>
      </w:r>
      <w:r w:rsidRPr="00A60C0D">
        <w:rPr>
          <w:rFonts w:ascii="Arial" w:hAnsi="Arial" w:cs="Arial"/>
          <w:sz w:val="20"/>
          <w:szCs w:val="20"/>
        </w:rPr>
        <w:t xml:space="preserve"> through an organic search, by directly typing in our web address, or referrals from other </w:t>
      </w:r>
      <w:r w:rsidR="00DF218E">
        <w:rPr>
          <w:rFonts w:ascii="Arial" w:hAnsi="Arial" w:cs="Arial"/>
          <w:sz w:val="20"/>
          <w:szCs w:val="20"/>
        </w:rPr>
        <w:t>website</w:t>
      </w:r>
      <w:r w:rsidRPr="00A60C0D">
        <w:rPr>
          <w:rFonts w:ascii="Arial" w:hAnsi="Arial" w:cs="Arial"/>
          <w:sz w:val="20"/>
          <w:szCs w:val="20"/>
        </w:rPr>
        <w:t xml:space="preserve">s such as the Kaiser Family Foundation, </w:t>
      </w:r>
      <w:r w:rsidRPr="00A60C0D">
        <w:rPr>
          <w:rFonts w:ascii="Arial" w:hAnsi="Arial" w:cs="Arial"/>
          <w:i/>
          <w:sz w:val="20"/>
          <w:szCs w:val="20"/>
        </w:rPr>
        <w:t>Health Affairs,</w:t>
      </w:r>
      <w:r w:rsidR="008D29E8">
        <w:rPr>
          <w:rFonts w:ascii="Arial" w:hAnsi="Arial" w:cs="Arial"/>
          <w:sz w:val="20"/>
          <w:szCs w:val="20"/>
        </w:rPr>
        <w:t xml:space="preserve"> </w:t>
      </w:r>
      <w:r w:rsidR="00DF218E">
        <w:rPr>
          <w:rFonts w:ascii="Arial" w:hAnsi="Arial" w:cs="Arial"/>
          <w:sz w:val="20"/>
          <w:szCs w:val="20"/>
        </w:rPr>
        <w:t>the National Academy for State Health Policy,</w:t>
      </w:r>
      <w:r w:rsidR="008D29E8">
        <w:rPr>
          <w:rFonts w:ascii="Arial" w:hAnsi="Arial" w:cs="Arial"/>
          <w:sz w:val="20"/>
          <w:szCs w:val="20"/>
        </w:rPr>
        <w:t xml:space="preserve"> and the White House</w:t>
      </w:r>
      <w:r w:rsidRPr="00A60C0D">
        <w:rPr>
          <w:rFonts w:ascii="Arial" w:hAnsi="Arial" w:cs="Arial"/>
          <w:sz w:val="20"/>
          <w:szCs w:val="20"/>
        </w:rPr>
        <w:t xml:space="preserve">. </w:t>
      </w:r>
      <w:r w:rsidR="008D29E8">
        <w:rPr>
          <w:rFonts w:ascii="Arial" w:hAnsi="Arial" w:cs="Arial"/>
          <w:sz w:val="20"/>
          <w:szCs w:val="20"/>
        </w:rPr>
        <w:t xml:space="preserve">LinkedIn accounted for 64 percent of the traffic driven by social media in the first few months of 2023, while </w:t>
      </w:r>
      <w:r w:rsidRPr="008D29E8">
        <w:rPr>
          <w:rFonts w:ascii="Arial" w:hAnsi="Arial" w:cs="Arial"/>
          <w:sz w:val="20"/>
          <w:szCs w:val="20"/>
        </w:rPr>
        <w:t xml:space="preserve">Twitter accounts for </w:t>
      </w:r>
      <w:r w:rsidR="008D29E8" w:rsidRPr="008D29E8">
        <w:rPr>
          <w:rFonts w:ascii="Arial" w:hAnsi="Arial" w:cs="Arial"/>
          <w:sz w:val="20"/>
          <w:szCs w:val="20"/>
        </w:rPr>
        <w:t>roughly 30 percent of</w:t>
      </w:r>
      <w:r w:rsidR="00F34B84">
        <w:rPr>
          <w:rFonts w:ascii="Arial" w:hAnsi="Arial" w:cs="Arial"/>
          <w:sz w:val="20"/>
          <w:szCs w:val="20"/>
        </w:rPr>
        <w:t xml:space="preserve"> social media-driven</w:t>
      </w:r>
      <w:r w:rsidR="008D29E8" w:rsidRPr="008D29E8">
        <w:rPr>
          <w:rFonts w:ascii="Arial" w:hAnsi="Arial" w:cs="Arial"/>
          <w:sz w:val="20"/>
          <w:szCs w:val="20"/>
        </w:rPr>
        <w:t xml:space="preserve"> </w:t>
      </w:r>
      <w:r w:rsidRPr="008D29E8">
        <w:rPr>
          <w:rFonts w:ascii="Arial" w:hAnsi="Arial" w:cs="Arial"/>
          <w:sz w:val="20"/>
          <w:szCs w:val="20"/>
        </w:rPr>
        <w:t>sessions during the same time period.</w:t>
      </w:r>
    </w:p>
    <w:p w:rsidR="009C75A8" w:rsidRPr="00A60C0D" w:rsidRDefault="00166DC5" w:rsidP="00E8710A">
      <w:pPr>
        <w:rPr>
          <w:rFonts w:ascii="Arial" w:hAnsi="Arial" w:cs="Arial"/>
          <w:sz w:val="20"/>
          <w:szCs w:val="20"/>
        </w:rPr>
      </w:pPr>
      <w:r w:rsidRPr="00A60C0D">
        <w:rPr>
          <w:rFonts w:ascii="Arial" w:hAnsi="Arial" w:cs="Arial"/>
          <w:sz w:val="20"/>
          <w:szCs w:val="20"/>
        </w:rPr>
        <w:lastRenderedPageBreak/>
        <w:t>Twitter and LinkedIn are major vehicles to announce new publications and other updates. As of May 2023, MACPAC has 3,9</w:t>
      </w:r>
      <w:r w:rsidR="00F34B84">
        <w:rPr>
          <w:rFonts w:ascii="Arial" w:hAnsi="Arial" w:cs="Arial"/>
          <w:sz w:val="20"/>
          <w:szCs w:val="20"/>
        </w:rPr>
        <w:t>80</w:t>
      </w:r>
      <w:r w:rsidRPr="00A60C0D">
        <w:rPr>
          <w:rFonts w:ascii="Arial" w:hAnsi="Arial" w:cs="Arial"/>
          <w:sz w:val="20"/>
          <w:szCs w:val="20"/>
        </w:rPr>
        <w:t xml:space="preserve"> followers on Twitter who include many influential health policy reporters, organizations, and researchers who often amplify our work.</w:t>
      </w:r>
      <w:r w:rsidR="00D60A6E" w:rsidRPr="00A60C0D">
        <w:rPr>
          <w:rFonts w:ascii="Arial" w:hAnsi="Arial" w:cs="Arial"/>
          <w:sz w:val="20"/>
          <w:szCs w:val="20"/>
        </w:rPr>
        <w:t xml:space="preserve"> For context, MedPAC has around 3,306 followers. </w:t>
      </w:r>
      <w:r w:rsidR="009C75A8" w:rsidRPr="00A60C0D">
        <w:rPr>
          <w:rFonts w:ascii="Arial" w:hAnsi="Arial" w:cs="Arial"/>
          <w:sz w:val="20"/>
          <w:szCs w:val="20"/>
        </w:rPr>
        <w:t>MACPAC began sharing work on LinkedIn in 2021, and now has more than 3,</w:t>
      </w:r>
      <w:r w:rsidR="00D60A6E" w:rsidRPr="00A60C0D">
        <w:rPr>
          <w:rFonts w:ascii="Arial" w:hAnsi="Arial" w:cs="Arial"/>
          <w:sz w:val="20"/>
          <w:szCs w:val="20"/>
        </w:rPr>
        <w:t xml:space="preserve">200 </w:t>
      </w:r>
      <w:r w:rsidR="009C75A8" w:rsidRPr="00A60C0D">
        <w:rPr>
          <w:rFonts w:ascii="Arial" w:hAnsi="Arial" w:cs="Arial"/>
          <w:sz w:val="20"/>
          <w:szCs w:val="20"/>
        </w:rPr>
        <w:t>followers.</w:t>
      </w:r>
      <w:r w:rsidR="00E8710A" w:rsidRPr="00A60C0D">
        <w:rPr>
          <w:rFonts w:ascii="Arial" w:hAnsi="Arial" w:cs="Arial"/>
          <w:sz w:val="20"/>
          <w:szCs w:val="20"/>
        </w:rPr>
        <w:t xml:space="preserve"> It is our fastest growing social media platform, garnering almost 2,000 new followers in the last year. </w:t>
      </w:r>
    </w:p>
    <w:p w:rsidR="00CA5798" w:rsidRPr="00A60C0D" w:rsidRDefault="00CA5798" w:rsidP="00CA5798">
      <w:pPr>
        <w:rPr>
          <w:rFonts w:ascii="Arial" w:hAnsi="Arial" w:cs="Arial"/>
          <w:sz w:val="20"/>
          <w:szCs w:val="20"/>
        </w:rPr>
      </w:pPr>
      <w:r w:rsidRPr="00A60C0D">
        <w:rPr>
          <w:rFonts w:ascii="Arial" w:hAnsi="Arial" w:cs="Arial"/>
          <w:sz w:val="20"/>
          <w:szCs w:val="20"/>
        </w:rPr>
        <w:t xml:space="preserve">Email is another vehicle for driving traffic to MACPAC’s </w:t>
      </w:r>
      <w:r w:rsidR="00DF218E">
        <w:rPr>
          <w:rFonts w:ascii="Arial" w:hAnsi="Arial" w:cs="Arial"/>
          <w:sz w:val="20"/>
          <w:szCs w:val="20"/>
        </w:rPr>
        <w:t>website</w:t>
      </w:r>
      <w:r w:rsidRPr="00A60C0D">
        <w:rPr>
          <w:rFonts w:ascii="Arial" w:hAnsi="Arial" w:cs="Arial"/>
          <w:sz w:val="20"/>
          <w:szCs w:val="20"/>
        </w:rPr>
        <w:t xml:space="preserve"> and its work. MACPAC’s mailing list has 4,400 subscribers that include key agency leadership and staff, members of Congress and staff, state Medicaid directors, health policy reporters, and policy organizations. Our average email open rate is 3</w:t>
      </w:r>
      <w:r w:rsidR="00E8710A" w:rsidRPr="00A60C0D">
        <w:rPr>
          <w:rFonts w:ascii="Arial" w:hAnsi="Arial" w:cs="Arial"/>
          <w:sz w:val="20"/>
          <w:szCs w:val="20"/>
        </w:rPr>
        <w:t>3</w:t>
      </w:r>
      <w:r w:rsidRPr="00A60C0D">
        <w:rPr>
          <w:rFonts w:ascii="Arial" w:hAnsi="Arial" w:cs="Arial"/>
          <w:sz w:val="20"/>
          <w:szCs w:val="20"/>
        </w:rPr>
        <w:t xml:space="preserve"> percent, and our average rate of those who click on links in the email is 8 percent. This is </w:t>
      </w:r>
      <w:r w:rsidR="00E8710A" w:rsidRPr="00A60C0D">
        <w:rPr>
          <w:rFonts w:ascii="Arial" w:hAnsi="Arial" w:cs="Arial"/>
          <w:sz w:val="20"/>
          <w:szCs w:val="20"/>
        </w:rPr>
        <w:t xml:space="preserve">above the </w:t>
      </w:r>
      <w:r w:rsidRPr="00A60C0D">
        <w:rPr>
          <w:rFonts w:ascii="Arial" w:hAnsi="Arial" w:cs="Arial"/>
          <w:sz w:val="20"/>
          <w:szCs w:val="20"/>
        </w:rPr>
        <w:t xml:space="preserve">average open rate across industries of 29 percent, and well above the average click rate in most industries of 1.32 percent. </w:t>
      </w:r>
    </w:p>
    <w:p w:rsidR="00CA5798" w:rsidRPr="00A60C0D" w:rsidRDefault="00CC5CD6" w:rsidP="00CA5798">
      <w:pPr>
        <w:pStyle w:val="Heading2"/>
        <w:rPr>
          <w:rFonts w:ascii="Arial" w:hAnsi="Arial" w:cs="Arial"/>
          <w:sz w:val="20"/>
          <w:szCs w:val="20"/>
        </w:rPr>
      </w:pPr>
      <w:r w:rsidRPr="00A60C0D">
        <w:rPr>
          <w:rFonts w:ascii="Arial" w:hAnsi="Arial" w:cs="Arial"/>
          <w:sz w:val="20"/>
          <w:szCs w:val="20"/>
        </w:rPr>
        <w:t xml:space="preserve">Continued </w:t>
      </w:r>
      <w:r w:rsidR="00CA5798" w:rsidRPr="00A60C0D">
        <w:rPr>
          <w:rFonts w:ascii="Arial" w:hAnsi="Arial" w:cs="Arial"/>
          <w:sz w:val="20"/>
          <w:szCs w:val="20"/>
        </w:rPr>
        <w:t>visibility through Commission meetings</w:t>
      </w:r>
    </w:p>
    <w:p w:rsidR="00CA5798" w:rsidRPr="00A60C0D" w:rsidRDefault="00CA5798" w:rsidP="00CA5798">
      <w:pPr>
        <w:rPr>
          <w:rFonts w:ascii="Arial" w:hAnsi="Arial" w:cs="Arial"/>
          <w:sz w:val="20"/>
          <w:szCs w:val="20"/>
        </w:rPr>
      </w:pPr>
      <w:r w:rsidRPr="00A60C0D">
        <w:rPr>
          <w:rFonts w:ascii="Arial" w:hAnsi="Arial" w:cs="Arial"/>
          <w:sz w:val="20"/>
          <w:szCs w:val="20"/>
        </w:rPr>
        <w:t xml:space="preserve">MACPAC continued to </w:t>
      </w:r>
      <w:r w:rsidR="00CC5CD6" w:rsidRPr="00A60C0D">
        <w:rPr>
          <w:rFonts w:ascii="Arial" w:hAnsi="Arial" w:cs="Arial"/>
          <w:sz w:val="20"/>
          <w:szCs w:val="20"/>
        </w:rPr>
        <w:t xml:space="preserve">allow virtual participation for public meetings in </w:t>
      </w:r>
      <w:r w:rsidRPr="00A60C0D">
        <w:rPr>
          <w:rFonts w:ascii="Arial" w:hAnsi="Arial" w:cs="Arial"/>
          <w:sz w:val="20"/>
          <w:szCs w:val="20"/>
        </w:rPr>
        <w:t>2022</w:t>
      </w:r>
      <w:r w:rsidR="00CC5CD6" w:rsidRPr="00A60C0D">
        <w:rPr>
          <w:rFonts w:ascii="Arial" w:hAnsi="Arial" w:cs="Arial"/>
          <w:sz w:val="20"/>
          <w:szCs w:val="20"/>
        </w:rPr>
        <w:t xml:space="preserve"> and 2023</w:t>
      </w:r>
      <w:r w:rsidRPr="00A60C0D">
        <w:rPr>
          <w:rFonts w:ascii="Arial" w:hAnsi="Arial" w:cs="Arial"/>
          <w:sz w:val="20"/>
          <w:szCs w:val="20"/>
        </w:rPr>
        <w:t xml:space="preserve">. </w:t>
      </w:r>
      <w:r w:rsidR="00E05AC4" w:rsidRPr="00A60C0D">
        <w:rPr>
          <w:rFonts w:ascii="Arial" w:hAnsi="Arial" w:cs="Arial"/>
          <w:sz w:val="20"/>
          <w:szCs w:val="20"/>
        </w:rPr>
        <w:t>MACPAC held seven public meetings in 2022 and three thus far in 2023, using a mix of virtual and hybrid meetings that allowed members of the public to participate remotely and watch the Commission deliberate in person, as well as offer public comment at selected points during the meeting</w:t>
      </w:r>
      <w:r w:rsidR="00E05AC4" w:rsidRPr="008B2215">
        <w:rPr>
          <w:rFonts w:ascii="Arial" w:hAnsi="Arial" w:cs="Arial"/>
          <w:sz w:val="20"/>
          <w:szCs w:val="20"/>
        </w:rPr>
        <w:t xml:space="preserve">. Meeting attendance during this time period has ranged from 278 participants to a high of </w:t>
      </w:r>
      <w:r w:rsidR="008B2215" w:rsidRPr="008B2215">
        <w:rPr>
          <w:rFonts w:ascii="Arial" w:hAnsi="Arial" w:cs="Arial"/>
          <w:sz w:val="20"/>
          <w:szCs w:val="20"/>
        </w:rPr>
        <w:t>644</w:t>
      </w:r>
      <w:r w:rsidR="00E05AC4" w:rsidRPr="008B2215">
        <w:rPr>
          <w:rFonts w:ascii="Arial" w:hAnsi="Arial" w:cs="Arial"/>
          <w:sz w:val="20"/>
          <w:szCs w:val="20"/>
        </w:rPr>
        <w:t xml:space="preserve"> participants</w:t>
      </w:r>
      <w:r w:rsidR="00E05AC4" w:rsidRPr="00A60C0D">
        <w:rPr>
          <w:rFonts w:ascii="Arial" w:hAnsi="Arial" w:cs="Arial"/>
          <w:sz w:val="20"/>
          <w:szCs w:val="20"/>
        </w:rPr>
        <w:t xml:space="preserve"> for the </w:t>
      </w:r>
      <w:r w:rsidR="008B2215">
        <w:rPr>
          <w:rFonts w:ascii="Arial" w:hAnsi="Arial" w:cs="Arial"/>
          <w:sz w:val="20"/>
          <w:szCs w:val="20"/>
        </w:rPr>
        <w:t>January 2023</w:t>
      </w:r>
      <w:r w:rsidR="00E05AC4" w:rsidRPr="00A60C0D">
        <w:rPr>
          <w:rFonts w:ascii="Arial" w:hAnsi="Arial" w:cs="Arial"/>
          <w:sz w:val="20"/>
          <w:szCs w:val="20"/>
        </w:rPr>
        <w:t xml:space="preserve"> meeting, far surpassing typical attendance at in-person meetings, and allowing more people outside of Washington, DC to participate.</w:t>
      </w:r>
      <w:r w:rsidR="008B2215">
        <w:rPr>
          <w:rFonts w:ascii="Arial" w:hAnsi="Arial" w:cs="Arial"/>
          <w:sz w:val="20"/>
          <w:szCs w:val="20"/>
        </w:rPr>
        <w:t xml:space="preserve"> </w:t>
      </w:r>
      <w:r w:rsidRPr="00A60C0D">
        <w:rPr>
          <w:rFonts w:ascii="Arial" w:hAnsi="Arial" w:cs="Arial"/>
          <w:sz w:val="20"/>
          <w:szCs w:val="20"/>
        </w:rPr>
        <w:t>The number of people participating in public comment remains fairly similar to the experience during in-person meetings.</w:t>
      </w:r>
    </w:p>
    <w:p w:rsidR="00CA5798" w:rsidRPr="00A60C0D" w:rsidRDefault="00CA5798" w:rsidP="00CA5798">
      <w:pPr>
        <w:pStyle w:val="Heading2"/>
        <w:rPr>
          <w:rFonts w:ascii="Arial" w:hAnsi="Arial" w:cs="Arial"/>
          <w:sz w:val="20"/>
          <w:szCs w:val="20"/>
        </w:rPr>
      </w:pPr>
      <w:bookmarkStart w:id="2" w:name="_Toc62808254"/>
      <w:r w:rsidRPr="00A60C0D">
        <w:rPr>
          <w:rFonts w:ascii="Arial" w:hAnsi="Arial" w:cs="Arial"/>
          <w:sz w:val="20"/>
          <w:szCs w:val="20"/>
        </w:rPr>
        <w:t>Serving as an evidence-based non-partisan resource on Medicaid and CHIP</w:t>
      </w:r>
      <w:bookmarkEnd w:id="2"/>
    </w:p>
    <w:p w:rsidR="00872F55" w:rsidRPr="00A60C0D" w:rsidRDefault="00CA5798" w:rsidP="00872F55">
      <w:pPr>
        <w:rPr>
          <w:rFonts w:ascii="Arial" w:hAnsi="Arial" w:cs="Arial"/>
          <w:sz w:val="20"/>
          <w:szCs w:val="20"/>
        </w:rPr>
      </w:pPr>
      <w:r w:rsidRPr="00A60C0D">
        <w:rPr>
          <w:rFonts w:ascii="Arial" w:hAnsi="Arial" w:cs="Arial"/>
          <w:sz w:val="20"/>
          <w:szCs w:val="20"/>
        </w:rPr>
        <w:t xml:space="preserve">MACPAC has built a solid reputation as an important source of evidence-based non-partisan information on Medicaid and CHIP. Members of the media continually call on MACPAC to help understand and provide context for Medicaid and CHIP policy. </w:t>
      </w:r>
      <w:r w:rsidR="00872F55" w:rsidRPr="00A60C0D">
        <w:rPr>
          <w:rFonts w:ascii="Arial" w:hAnsi="Arial" w:cs="Arial"/>
          <w:sz w:val="20"/>
          <w:szCs w:val="20"/>
        </w:rPr>
        <w:t xml:space="preserve">The Commission is </w:t>
      </w:r>
      <w:r w:rsidR="00DF218E">
        <w:rPr>
          <w:rFonts w:ascii="Arial" w:hAnsi="Arial" w:cs="Arial"/>
          <w:sz w:val="20"/>
          <w:szCs w:val="20"/>
        </w:rPr>
        <w:t xml:space="preserve">regularly </w:t>
      </w:r>
      <w:r w:rsidR="00872F55" w:rsidRPr="00A60C0D">
        <w:rPr>
          <w:rFonts w:ascii="Arial" w:hAnsi="Arial" w:cs="Arial"/>
          <w:sz w:val="20"/>
          <w:szCs w:val="20"/>
        </w:rPr>
        <w:t xml:space="preserve">sought out by the media as a source of unbiased information on Medicaid and CHIP, including both national outlets such as the </w:t>
      </w:r>
      <w:r w:rsidR="00872F55" w:rsidRPr="00A60C0D">
        <w:rPr>
          <w:rFonts w:ascii="Arial" w:hAnsi="Arial" w:cs="Arial"/>
          <w:i/>
          <w:iCs/>
          <w:sz w:val="20"/>
          <w:szCs w:val="20"/>
        </w:rPr>
        <w:t>Associated Press</w:t>
      </w:r>
      <w:r w:rsidR="00872F55" w:rsidRPr="00A60C0D">
        <w:rPr>
          <w:rFonts w:ascii="Arial" w:hAnsi="Arial" w:cs="Arial"/>
          <w:sz w:val="20"/>
          <w:szCs w:val="20"/>
        </w:rPr>
        <w:t xml:space="preserve">, </w:t>
      </w:r>
      <w:r w:rsidR="00872F55" w:rsidRPr="00A60C0D">
        <w:rPr>
          <w:rFonts w:ascii="Arial" w:hAnsi="Arial" w:cs="Arial"/>
          <w:i/>
          <w:iCs/>
          <w:sz w:val="20"/>
          <w:szCs w:val="20"/>
        </w:rPr>
        <w:t>Axios</w:t>
      </w:r>
      <w:r w:rsidR="00872F55" w:rsidRPr="00A60C0D">
        <w:rPr>
          <w:rFonts w:ascii="Arial" w:hAnsi="Arial" w:cs="Arial"/>
          <w:sz w:val="20"/>
          <w:szCs w:val="20"/>
        </w:rPr>
        <w:t xml:space="preserve">, </w:t>
      </w:r>
      <w:r w:rsidR="00872F55" w:rsidRPr="00A60C0D">
        <w:rPr>
          <w:rFonts w:ascii="Arial" w:hAnsi="Arial" w:cs="Arial"/>
          <w:i/>
          <w:iCs/>
          <w:sz w:val="20"/>
          <w:szCs w:val="20"/>
        </w:rPr>
        <w:t>Bloomberg</w:t>
      </w:r>
      <w:r w:rsidR="00872F55" w:rsidRPr="00A60C0D">
        <w:rPr>
          <w:rFonts w:ascii="Arial" w:hAnsi="Arial" w:cs="Arial"/>
          <w:sz w:val="20"/>
          <w:szCs w:val="20"/>
        </w:rPr>
        <w:t xml:space="preserve">, </w:t>
      </w:r>
      <w:r w:rsidR="00A60C0D" w:rsidRPr="00A60C0D">
        <w:rPr>
          <w:rFonts w:ascii="Arial" w:hAnsi="Arial" w:cs="Arial"/>
          <w:sz w:val="20"/>
          <w:szCs w:val="20"/>
        </w:rPr>
        <w:t>CBS News</w:t>
      </w:r>
      <w:r w:rsidR="00A60C0D" w:rsidRPr="00A60C0D">
        <w:rPr>
          <w:rFonts w:ascii="Arial" w:hAnsi="Arial" w:cs="Arial"/>
          <w:i/>
          <w:sz w:val="20"/>
          <w:szCs w:val="20"/>
        </w:rPr>
        <w:t xml:space="preserve">, </w:t>
      </w:r>
      <w:r w:rsidR="00872F55" w:rsidRPr="00A60C0D">
        <w:rPr>
          <w:rFonts w:ascii="Arial" w:hAnsi="Arial" w:cs="Arial"/>
          <w:i/>
          <w:iCs/>
          <w:sz w:val="20"/>
          <w:szCs w:val="20"/>
        </w:rPr>
        <w:t>Congressional Quarterly</w:t>
      </w:r>
      <w:r w:rsidR="00872F55" w:rsidRPr="00A60C0D">
        <w:rPr>
          <w:rFonts w:ascii="Arial" w:hAnsi="Arial" w:cs="Arial"/>
          <w:sz w:val="20"/>
          <w:szCs w:val="20"/>
        </w:rPr>
        <w:t xml:space="preserve">, </w:t>
      </w:r>
      <w:r w:rsidR="00A60C0D" w:rsidRPr="00A60C0D">
        <w:rPr>
          <w:rFonts w:ascii="Arial" w:hAnsi="Arial" w:cs="Arial"/>
          <w:sz w:val="20"/>
          <w:szCs w:val="20"/>
        </w:rPr>
        <w:t xml:space="preserve">CNN, </w:t>
      </w:r>
      <w:r w:rsidR="00872F55" w:rsidRPr="00A60C0D">
        <w:rPr>
          <w:rFonts w:ascii="Arial" w:hAnsi="Arial" w:cs="Arial"/>
          <w:i/>
          <w:iCs/>
          <w:sz w:val="20"/>
          <w:szCs w:val="20"/>
        </w:rPr>
        <w:t>The Hill</w:t>
      </w:r>
      <w:r w:rsidR="00872F55" w:rsidRPr="00A60C0D">
        <w:rPr>
          <w:rFonts w:ascii="Arial" w:hAnsi="Arial" w:cs="Arial"/>
          <w:sz w:val="20"/>
          <w:szCs w:val="20"/>
        </w:rPr>
        <w:t xml:space="preserve">, </w:t>
      </w:r>
      <w:r w:rsidR="00872F55" w:rsidRPr="00A60C0D">
        <w:rPr>
          <w:rFonts w:ascii="Arial" w:hAnsi="Arial" w:cs="Arial"/>
          <w:i/>
          <w:iCs/>
          <w:sz w:val="20"/>
          <w:szCs w:val="20"/>
        </w:rPr>
        <w:t>Inside Health Policy</w:t>
      </w:r>
      <w:r w:rsidR="00872F55" w:rsidRPr="00A60C0D">
        <w:rPr>
          <w:rFonts w:ascii="Arial" w:hAnsi="Arial" w:cs="Arial"/>
          <w:sz w:val="20"/>
          <w:szCs w:val="20"/>
        </w:rPr>
        <w:t xml:space="preserve">, </w:t>
      </w:r>
      <w:r w:rsidR="00872F55" w:rsidRPr="00A60C0D">
        <w:rPr>
          <w:rFonts w:ascii="Arial" w:hAnsi="Arial" w:cs="Arial"/>
          <w:i/>
          <w:iCs/>
          <w:sz w:val="20"/>
          <w:szCs w:val="20"/>
        </w:rPr>
        <w:t>Kaiser Health News</w:t>
      </w:r>
      <w:r w:rsidR="00872F55" w:rsidRPr="00A60C0D">
        <w:rPr>
          <w:rFonts w:ascii="Arial" w:hAnsi="Arial" w:cs="Arial"/>
          <w:sz w:val="20"/>
          <w:szCs w:val="20"/>
        </w:rPr>
        <w:t xml:space="preserve">, </w:t>
      </w:r>
      <w:r w:rsidR="00872F55" w:rsidRPr="00A60C0D">
        <w:rPr>
          <w:rFonts w:ascii="Arial" w:hAnsi="Arial" w:cs="Arial"/>
          <w:i/>
          <w:iCs/>
          <w:sz w:val="20"/>
          <w:szCs w:val="20"/>
        </w:rPr>
        <w:t>Modern Healthcare</w:t>
      </w:r>
      <w:r w:rsidR="00872F55" w:rsidRPr="00A60C0D">
        <w:rPr>
          <w:rFonts w:ascii="Arial" w:hAnsi="Arial" w:cs="Arial"/>
          <w:sz w:val="20"/>
          <w:szCs w:val="20"/>
        </w:rPr>
        <w:t xml:space="preserve">, </w:t>
      </w:r>
      <w:r w:rsidR="00872F55" w:rsidRPr="00A60C0D">
        <w:rPr>
          <w:rFonts w:ascii="Arial" w:hAnsi="Arial" w:cs="Arial"/>
          <w:iCs/>
          <w:sz w:val="20"/>
          <w:szCs w:val="20"/>
        </w:rPr>
        <w:t>NBC News</w:t>
      </w:r>
      <w:r w:rsidR="00872F55" w:rsidRPr="00A60C0D">
        <w:rPr>
          <w:rFonts w:ascii="Arial" w:hAnsi="Arial" w:cs="Arial"/>
          <w:sz w:val="20"/>
          <w:szCs w:val="20"/>
        </w:rPr>
        <w:t xml:space="preserve">, </w:t>
      </w:r>
      <w:r w:rsidR="00872F55" w:rsidRPr="00A60C0D">
        <w:rPr>
          <w:rFonts w:ascii="Arial" w:hAnsi="Arial" w:cs="Arial"/>
          <w:i/>
          <w:sz w:val="20"/>
          <w:szCs w:val="20"/>
        </w:rPr>
        <w:t xml:space="preserve">Forbes, </w:t>
      </w:r>
      <w:r w:rsidR="00872F55" w:rsidRPr="00A60C0D">
        <w:rPr>
          <w:rFonts w:ascii="Arial" w:hAnsi="Arial" w:cs="Arial"/>
          <w:iCs/>
          <w:sz w:val="20"/>
          <w:szCs w:val="20"/>
        </w:rPr>
        <w:t>National Public Radio</w:t>
      </w:r>
      <w:r w:rsidR="00872F55" w:rsidRPr="00A60C0D">
        <w:rPr>
          <w:rFonts w:ascii="Arial" w:hAnsi="Arial" w:cs="Arial"/>
          <w:sz w:val="20"/>
          <w:szCs w:val="20"/>
        </w:rPr>
        <w:t xml:space="preserve">, </w:t>
      </w:r>
      <w:r w:rsidR="00872F55" w:rsidRPr="00A60C0D">
        <w:rPr>
          <w:rFonts w:ascii="Arial" w:hAnsi="Arial" w:cs="Arial"/>
          <w:i/>
          <w:iCs/>
          <w:sz w:val="20"/>
          <w:szCs w:val="20"/>
        </w:rPr>
        <w:t>Politico</w:t>
      </w:r>
      <w:r w:rsidR="00872F55" w:rsidRPr="00A60C0D">
        <w:rPr>
          <w:rFonts w:ascii="Arial" w:hAnsi="Arial" w:cs="Arial"/>
          <w:sz w:val="20"/>
          <w:szCs w:val="20"/>
        </w:rPr>
        <w:t xml:space="preserve">, </w:t>
      </w:r>
      <w:r w:rsidR="00872F55" w:rsidRPr="00A60C0D">
        <w:rPr>
          <w:rFonts w:ascii="Arial" w:hAnsi="Arial" w:cs="Arial"/>
          <w:i/>
          <w:iCs/>
          <w:sz w:val="20"/>
          <w:szCs w:val="20"/>
        </w:rPr>
        <w:t>ProPublica</w:t>
      </w:r>
      <w:r w:rsidR="00872F55" w:rsidRPr="00A60C0D">
        <w:rPr>
          <w:rFonts w:ascii="Arial" w:hAnsi="Arial" w:cs="Arial"/>
          <w:sz w:val="20"/>
          <w:szCs w:val="20"/>
        </w:rPr>
        <w:t xml:space="preserve">, </w:t>
      </w:r>
      <w:r w:rsidR="00872F55" w:rsidRPr="00A60C0D">
        <w:rPr>
          <w:rFonts w:ascii="Arial" w:hAnsi="Arial" w:cs="Arial"/>
          <w:i/>
          <w:iCs/>
          <w:sz w:val="20"/>
          <w:szCs w:val="20"/>
        </w:rPr>
        <w:t>Stateline</w:t>
      </w:r>
      <w:r w:rsidR="00872F55" w:rsidRPr="00A60C0D">
        <w:rPr>
          <w:rFonts w:ascii="Arial" w:hAnsi="Arial" w:cs="Arial"/>
          <w:sz w:val="20"/>
          <w:szCs w:val="20"/>
        </w:rPr>
        <w:t xml:space="preserve">, </w:t>
      </w:r>
      <w:r w:rsidR="00872F55" w:rsidRPr="00A60C0D">
        <w:rPr>
          <w:rFonts w:ascii="Arial" w:hAnsi="Arial" w:cs="Arial"/>
          <w:i/>
          <w:iCs/>
          <w:sz w:val="20"/>
          <w:szCs w:val="20"/>
        </w:rPr>
        <w:t>StatNews</w:t>
      </w:r>
      <w:r w:rsidR="00872F55" w:rsidRPr="00A60C0D">
        <w:rPr>
          <w:rFonts w:ascii="Arial" w:hAnsi="Arial" w:cs="Arial"/>
          <w:sz w:val="20"/>
          <w:szCs w:val="20"/>
        </w:rPr>
        <w:t xml:space="preserve">, </w:t>
      </w:r>
      <w:r w:rsidR="00872F55" w:rsidRPr="00A60C0D">
        <w:rPr>
          <w:rFonts w:ascii="Arial" w:hAnsi="Arial" w:cs="Arial"/>
          <w:i/>
          <w:iCs/>
          <w:sz w:val="20"/>
          <w:szCs w:val="20"/>
        </w:rPr>
        <w:t>Vox</w:t>
      </w:r>
      <w:r w:rsidR="00872F55" w:rsidRPr="00A60C0D">
        <w:rPr>
          <w:rFonts w:ascii="Arial" w:hAnsi="Arial" w:cs="Arial"/>
          <w:sz w:val="20"/>
          <w:szCs w:val="20"/>
        </w:rPr>
        <w:t xml:space="preserve">, </w:t>
      </w:r>
      <w:r w:rsidR="00DF218E">
        <w:rPr>
          <w:rFonts w:ascii="Arial" w:hAnsi="Arial" w:cs="Arial"/>
          <w:sz w:val="20"/>
          <w:szCs w:val="20"/>
        </w:rPr>
        <w:t xml:space="preserve">the </w:t>
      </w:r>
      <w:r w:rsidR="00872F55" w:rsidRPr="00A60C0D">
        <w:rPr>
          <w:rFonts w:ascii="Arial" w:hAnsi="Arial" w:cs="Arial"/>
          <w:i/>
          <w:iCs/>
          <w:sz w:val="20"/>
          <w:szCs w:val="20"/>
        </w:rPr>
        <w:t>Wall Street Journal</w:t>
      </w:r>
      <w:r w:rsidR="00872F55" w:rsidRPr="00A60C0D">
        <w:rPr>
          <w:rFonts w:ascii="Arial" w:hAnsi="Arial" w:cs="Arial"/>
          <w:sz w:val="20"/>
          <w:szCs w:val="20"/>
        </w:rPr>
        <w:t xml:space="preserve">, and </w:t>
      </w:r>
      <w:r w:rsidR="00DF218E">
        <w:rPr>
          <w:rFonts w:ascii="Arial" w:hAnsi="Arial" w:cs="Arial"/>
          <w:sz w:val="20"/>
          <w:szCs w:val="20"/>
        </w:rPr>
        <w:t xml:space="preserve">the </w:t>
      </w:r>
      <w:r w:rsidR="00872F55" w:rsidRPr="00A60C0D">
        <w:rPr>
          <w:rFonts w:ascii="Arial" w:hAnsi="Arial" w:cs="Arial"/>
          <w:i/>
          <w:iCs/>
          <w:sz w:val="20"/>
          <w:szCs w:val="20"/>
        </w:rPr>
        <w:t>Washington Post</w:t>
      </w:r>
      <w:r w:rsidR="00872F55" w:rsidRPr="00A60C0D">
        <w:rPr>
          <w:rFonts w:ascii="Arial" w:hAnsi="Arial" w:cs="Arial"/>
          <w:sz w:val="20"/>
          <w:szCs w:val="20"/>
        </w:rPr>
        <w:t>, as well as many local media</w:t>
      </w:r>
      <w:r w:rsidR="00F34B84">
        <w:rPr>
          <w:rFonts w:ascii="Arial" w:hAnsi="Arial" w:cs="Arial"/>
          <w:sz w:val="20"/>
          <w:szCs w:val="20"/>
        </w:rPr>
        <w:t xml:space="preserve"> outlets</w:t>
      </w:r>
      <w:r w:rsidR="00872F55" w:rsidRPr="00A60C0D">
        <w:rPr>
          <w:rFonts w:ascii="Arial" w:hAnsi="Arial" w:cs="Arial"/>
          <w:sz w:val="20"/>
          <w:szCs w:val="20"/>
        </w:rPr>
        <w:t>.</w:t>
      </w:r>
    </w:p>
    <w:p w:rsidR="00872F55" w:rsidRPr="00A60C0D" w:rsidRDefault="00872F55" w:rsidP="00872F55">
      <w:pPr>
        <w:rPr>
          <w:rFonts w:ascii="Arial" w:hAnsi="Arial" w:cs="Arial"/>
          <w:sz w:val="20"/>
          <w:szCs w:val="20"/>
          <w:lang w:val="en"/>
        </w:rPr>
      </w:pPr>
      <w:r w:rsidRPr="00A60C0D">
        <w:rPr>
          <w:rFonts w:ascii="Arial" w:hAnsi="Arial" w:cs="Arial"/>
          <w:sz w:val="20"/>
          <w:szCs w:val="20"/>
        </w:rPr>
        <w:t xml:space="preserve">MACPAC’s work is frequently cited in highly regarded peer-reviewed journals such as </w:t>
      </w:r>
      <w:r w:rsidRPr="00A60C0D">
        <w:rPr>
          <w:rFonts w:ascii="Arial" w:hAnsi="Arial" w:cs="Arial"/>
          <w:i/>
          <w:iCs/>
          <w:sz w:val="20"/>
          <w:szCs w:val="20"/>
        </w:rPr>
        <w:t>Health Affairs</w:t>
      </w:r>
      <w:r w:rsidRPr="00A60C0D">
        <w:rPr>
          <w:rFonts w:ascii="Arial" w:hAnsi="Arial" w:cs="Arial"/>
          <w:sz w:val="20"/>
          <w:szCs w:val="20"/>
        </w:rPr>
        <w:t xml:space="preserve">, </w:t>
      </w:r>
      <w:r w:rsidRPr="00A60C0D">
        <w:rPr>
          <w:rFonts w:ascii="Arial" w:hAnsi="Arial" w:cs="Arial"/>
          <w:bCs/>
          <w:i/>
          <w:sz w:val="20"/>
          <w:szCs w:val="20"/>
          <w:lang w:val="en"/>
        </w:rPr>
        <w:t>The American Journal of Managed Care</w:t>
      </w:r>
      <w:r w:rsidRPr="00A60C0D">
        <w:rPr>
          <w:rFonts w:ascii="Arial" w:hAnsi="Arial" w:cs="Arial"/>
          <w:sz w:val="20"/>
          <w:szCs w:val="20"/>
          <w:lang w:val="en"/>
        </w:rPr>
        <w:t xml:space="preserve">, </w:t>
      </w:r>
      <w:r w:rsidRPr="00A60C0D">
        <w:rPr>
          <w:rFonts w:ascii="Arial" w:hAnsi="Arial" w:cs="Arial"/>
          <w:sz w:val="20"/>
          <w:szCs w:val="20"/>
        </w:rPr>
        <w:t xml:space="preserve">the </w:t>
      </w:r>
      <w:r w:rsidRPr="00A60C0D">
        <w:rPr>
          <w:rFonts w:ascii="Arial" w:hAnsi="Arial" w:cs="Arial"/>
          <w:i/>
          <w:iCs/>
          <w:sz w:val="20"/>
          <w:szCs w:val="20"/>
        </w:rPr>
        <w:t>Journal of the American Medical Association</w:t>
      </w:r>
      <w:r w:rsidRPr="00A60C0D">
        <w:rPr>
          <w:rFonts w:ascii="Arial" w:hAnsi="Arial" w:cs="Arial"/>
          <w:sz w:val="20"/>
          <w:szCs w:val="20"/>
        </w:rPr>
        <w:t xml:space="preserve"> and the </w:t>
      </w:r>
      <w:r w:rsidRPr="00A60C0D">
        <w:rPr>
          <w:rFonts w:ascii="Arial" w:hAnsi="Arial" w:cs="Arial"/>
          <w:i/>
          <w:iCs/>
          <w:sz w:val="20"/>
          <w:szCs w:val="20"/>
        </w:rPr>
        <w:t>New England Journal of Medicine</w:t>
      </w:r>
      <w:r w:rsidRPr="00A60C0D">
        <w:rPr>
          <w:rFonts w:ascii="Arial" w:hAnsi="Arial" w:cs="Arial"/>
          <w:sz w:val="20"/>
          <w:szCs w:val="20"/>
        </w:rPr>
        <w:t>. Policy organizations</w:t>
      </w:r>
      <w:r w:rsidR="00A60C0D" w:rsidRPr="00A60C0D">
        <w:rPr>
          <w:rFonts w:ascii="Arial" w:hAnsi="Arial" w:cs="Arial"/>
          <w:sz w:val="20"/>
          <w:szCs w:val="20"/>
        </w:rPr>
        <w:t xml:space="preserve"> and foundations</w:t>
      </w:r>
      <w:r w:rsidRPr="00A60C0D">
        <w:rPr>
          <w:rFonts w:ascii="Arial" w:hAnsi="Arial" w:cs="Arial"/>
          <w:sz w:val="20"/>
          <w:szCs w:val="20"/>
        </w:rPr>
        <w:t xml:space="preserve">, including the Bipartisan Policy Center, Center for American Progress, </w:t>
      </w:r>
      <w:r w:rsidR="00A60C0D" w:rsidRPr="00A60C0D">
        <w:rPr>
          <w:rFonts w:ascii="Arial" w:hAnsi="Arial" w:cs="Arial"/>
          <w:sz w:val="20"/>
          <w:szCs w:val="20"/>
        </w:rPr>
        <w:t xml:space="preserve">the </w:t>
      </w:r>
      <w:r w:rsidRPr="00A60C0D">
        <w:rPr>
          <w:rFonts w:ascii="Arial" w:hAnsi="Arial" w:cs="Arial"/>
          <w:sz w:val="20"/>
          <w:szCs w:val="20"/>
        </w:rPr>
        <w:t xml:space="preserve">Commonwealth Fund, Institute for Medicaid Innovation, Kaiser Family Foundation, Pew Charitable Trusts, and Urban Institute, often cite MACPAC’s work. In addition, federal agencies (e.g., </w:t>
      </w:r>
      <w:r w:rsidR="00DF218E">
        <w:rPr>
          <w:rFonts w:ascii="Arial" w:hAnsi="Arial" w:cs="Arial"/>
          <w:sz w:val="20"/>
          <w:szCs w:val="20"/>
        </w:rPr>
        <w:t>the Centers for Medicare &amp; Medicaid Services</w:t>
      </w:r>
      <w:r w:rsidRPr="00A60C0D">
        <w:rPr>
          <w:rFonts w:ascii="Arial" w:hAnsi="Arial" w:cs="Arial"/>
          <w:sz w:val="20"/>
          <w:szCs w:val="20"/>
        </w:rPr>
        <w:t>, Congressional Budget Office, Congressional Research Service, GAO) and states continue to cite our products.</w:t>
      </w:r>
    </w:p>
    <w:p w:rsidR="00CA5798" w:rsidRPr="00A60C0D" w:rsidRDefault="00CA5798" w:rsidP="00CA5798">
      <w:pPr>
        <w:rPr>
          <w:rFonts w:ascii="Arial" w:hAnsi="Arial" w:cs="Arial"/>
          <w:sz w:val="20"/>
          <w:szCs w:val="20"/>
        </w:rPr>
      </w:pPr>
      <w:r w:rsidRPr="00A60C0D">
        <w:rPr>
          <w:rFonts w:ascii="Arial" w:hAnsi="Arial" w:cs="Arial"/>
          <w:sz w:val="20"/>
          <w:szCs w:val="20"/>
        </w:rPr>
        <w:t>In addition to our statutorily required deliverables, MACPAC plans to continue producing other products on a wide range of topics. In the coming year,</w:t>
      </w:r>
      <w:r w:rsidRPr="00A60C0D">
        <w:rPr>
          <w:rFonts w:ascii="Arial" w:hAnsi="Arial" w:cs="Arial"/>
          <w:b/>
          <w:sz w:val="20"/>
          <w:szCs w:val="20"/>
        </w:rPr>
        <w:t xml:space="preserve"> </w:t>
      </w:r>
      <w:r w:rsidRPr="00A60C0D">
        <w:rPr>
          <w:rFonts w:ascii="Arial" w:hAnsi="Arial" w:cs="Arial"/>
          <w:sz w:val="20"/>
          <w:szCs w:val="20"/>
        </w:rPr>
        <w:t>we plan to keep building and updating such information by:</w:t>
      </w:r>
    </w:p>
    <w:p w:rsidR="00CC5CD6" w:rsidRPr="00A60C0D" w:rsidRDefault="00CC5CD6" w:rsidP="00CA5798">
      <w:pPr>
        <w:pStyle w:val="Bullets"/>
        <w:numPr>
          <w:ilvl w:val="0"/>
          <w:numId w:val="1"/>
        </w:numPr>
        <w:spacing w:after="120" w:line="259" w:lineRule="auto"/>
        <w:rPr>
          <w:rFonts w:ascii="Arial" w:hAnsi="Arial" w:cs="Arial"/>
          <w:sz w:val="20"/>
          <w:szCs w:val="20"/>
        </w:rPr>
      </w:pPr>
      <w:r w:rsidRPr="00A60C0D">
        <w:rPr>
          <w:rFonts w:ascii="Arial" w:hAnsi="Arial" w:cs="Arial"/>
          <w:sz w:val="20"/>
          <w:szCs w:val="20"/>
        </w:rPr>
        <w:t>improving the MACPAC website (</w:t>
      </w:r>
      <w:hyperlink r:id="rId7" w:history="1">
        <w:r w:rsidRPr="00A60C0D">
          <w:rPr>
            <w:rStyle w:val="Hyperlink"/>
            <w:rFonts w:ascii="Arial" w:hAnsi="Arial" w:cs="Arial"/>
            <w:sz w:val="20"/>
            <w:szCs w:val="20"/>
          </w:rPr>
          <w:t>www.macpac.gov</w:t>
        </w:r>
      </w:hyperlink>
      <w:r w:rsidRPr="00A60C0D">
        <w:rPr>
          <w:rFonts w:ascii="Arial" w:hAnsi="Arial" w:cs="Arial"/>
          <w:sz w:val="20"/>
          <w:szCs w:val="20"/>
        </w:rPr>
        <w:t>). Although improvements were made to the website’s search function in 2021, the website last received a comprehensive overhaul in 2015. Key areas for review include improving the user experience and the updating the look of the site;</w:t>
      </w:r>
    </w:p>
    <w:p w:rsidR="00CC5CD6" w:rsidRPr="00A60C0D" w:rsidRDefault="00CC5CD6" w:rsidP="00CA5798">
      <w:pPr>
        <w:pStyle w:val="Bullets"/>
        <w:numPr>
          <w:ilvl w:val="0"/>
          <w:numId w:val="1"/>
        </w:numPr>
        <w:spacing w:after="120" w:line="259" w:lineRule="auto"/>
        <w:rPr>
          <w:rFonts w:ascii="Arial" w:hAnsi="Arial" w:cs="Arial"/>
          <w:sz w:val="20"/>
          <w:szCs w:val="20"/>
        </w:rPr>
      </w:pPr>
      <w:r w:rsidRPr="00A60C0D">
        <w:rPr>
          <w:rFonts w:ascii="Arial" w:hAnsi="Arial" w:cs="Arial"/>
          <w:sz w:val="20"/>
          <w:szCs w:val="20"/>
        </w:rPr>
        <w:t xml:space="preserve">establishing a YouTube channel that allows MACPAC to share “101” education on various Medicaid topics with the public; </w:t>
      </w:r>
    </w:p>
    <w:p w:rsidR="00CA5798" w:rsidRPr="00F34B84" w:rsidRDefault="00CA5798" w:rsidP="00CC5CD6">
      <w:pPr>
        <w:pStyle w:val="Bullets"/>
        <w:numPr>
          <w:ilvl w:val="0"/>
          <w:numId w:val="1"/>
        </w:numPr>
        <w:spacing w:after="120" w:line="259" w:lineRule="auto"/>
        <w:rPr>
          <w:rFonts w:ascii="Arial" w:hAnsi="Arial" w:cs="Arial"/>
          <w:sz w:val="20"/>
          <w:szCs w:val="20"/>
        </w:rPr>
      </w:pPr>
      <w:r w:rsidRPr="00F34B84">
        <w:rPr>
          <w:rFonts w:ascii="Arial" w:hAnsi="Arial" w:cs="Arial"/>
          <w:sz w:val="20"/>
          <w:szCs w:val="20"/>
        </w:rPr>
        <w:lastRenderedPageBreak/>
        <w:t>publishing new and updating previously published issue briefs, fact sheets, and policy compendia on a wide range of Medicaid and CHIP topics, as well as the annual data</w:t>
      </w:r>
      <w:r w:rsidR="00F34B84" w:rsidRPr="00F34B84">
        <w:rPr>
          <w:rFonts w:ascii="Arial" w:hAnsi="Arial" w:cs="Arial"/>
          <w:sz w:val="20"/>
          <w:szCs w:val="20"/>
        </w:rPr>
        <w:t xml:space="preserve"> </w:t>
      </w:r>
      <w:r w:rsidRPr="00F34B84">
        <w:rPr>
          <w:rFonts w:ascii="Arial" w:hAnsi="Arial" w:cs="Arial"/>
          <w:sz w:val="20"/>
          <w:szCs w:val="20"/>
        </w:rPr>
        <w:t>book on beneficiaries dually eligible for Medicare and Medicaid that we produce with MedPAC;</w:t>
      </w:r>
      <w:r w:rsidR="00CC5CD6" w:rsidRPr="00F34B84">
        <w:rPr>
          <w:rFonts w:ascii="Arial" w:hAnsi="Arial" w:cs="Arial"/>
          <w:sz w:val="20"/>
          <w:szCs w:val="20"/>
        </w:rPr>
        <w:t xml:space="preserve"> </w:t>
      </w:r>
      <w:r w:rsidRPr="00F34B84">
        <w:rPr>
          <w:rFonts w:ascii="Arial" w:hAnsi="Arial" w:cs="Arial"/>
          <w:sz w:val="20"/>
          <w:szCs w:val="20"/>
        </w:rPr>
        <w:t>and</w:t>
      </w:r>
    </w:p>
    <w:p w:rsidR="00CA5798" w:rsidRPr="00A60C0D" w:rsidRDefault="00CA5798" w:rsidP="00CA5798">
      <w:pPr>
        <w:pStyle w:val="Bullets"/>
        <w:numPr>
          <w:ilvl w:val="0"/>
          <w:numId w:val="1"/>
        </w:numPr>
        <w:spacing w:after="120" w:line="259" w:lineRule="auto"/>
        <w:rPr>
          <w:rFonts w:ascii="Arial" w:hAnsi="Arial" w:cs="Arial"/>
          <w:sz w:val="20"/>
          <w:szCs w:val="20"/>
        </w:rPr>
      </w:pPr>
      <w:r w:rsidRPr="00A60C0D">
        <w:rPr>
          <w:rFonts w:ascii="Arial" w:hAnsi="Arial" w:cs="Arial"/>
          <w:sz w:val="20"/>
          <w:szCs w:val="20"/>
        </w:rPr>
        <w:t>exploring new ways to communicate with stakeholders, for example, by creating specialized content for our readership.</w:t>
      </w:r>
    </w:p>
    <w:p w:rsidR="00CA5798" w:rsidRPr="00A60C0D" w:rsidRDefault="00CA5798" w:rsidP="00CA5798">
      <w:pPr>
        <w:rPr>
          <w:rFonts w:ascii="Arial" w:hAnsi="Arial" w:cs="Arial"/>
          <w:sz w:val="20"/>
          <w:szCs w:val="20"/>
        </w:rPr>
      </w:pPr>
    </w:p>
    <w:p w:rsidR="00CA5798" w:rsidRPr="00A60C0D" w:rsidRDefault="00CA5798" w:rsidP="00CA5798">
      <w:pPr>
        <w:pStyle w:val="ListBullet"/>
        <w:numPr>
          <w:ilvl w:val="0"/>
          <w:numId w:val="0"/>
        </w:numPr>
        <w:ind w:left="360" w:hanging="360"/>
        <w:rPr>
          <w:rFonts w:ascii="Arial" w:hAnsi="Arial" w:cs="Arial"/>
          <w:sz w:val="20"/>
          <w:szCs w:val="20"/>
        </w:rPr>
      </w:pPr>
    </w:p>
    <w:p w:rsidR="00CA5798" w:rsidRPr="00A60C0D" w:rsidRDefault="00CA5798">
      <w:pPr>
        <w:rPr>
          <w:rFonts w:ascii="Arial" w:hAnsi="Arial" w:cs="Arial"/>
          <w:sz w:val="20"/>
          <w:szCs w:val="20"/>
        </w:rPr>
      </w:pPr>
    </w:p>
    <w:sectPr w:rsidR="00CA5798" w:rsidRPr="00A60C0D" w:rsidSect="007B0B9E">
      <w:headerReference w:type="even" r:id="rId8"/>
      <w:headerReference w:type="default" r:id="rId9"/>
      <w:footerReference w:type="even" r:id="rId10"/>
      <w:footerReference w:type="default" r:id="rId11"/>
      <w:footerReference w:type="first" r:id="rId12"/>
      <w:pgSz w:w="12240" w:h="15840"/>
      <w:pgMar w:top="1886" w:right="1080" w:bottom="2160" w:left="1080" w:header="720" w:footer="1008" w:gutter="0"/>
      <w:cols w:space="720"/>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B26FE" w:rsidRDefault="009B26FE">
      <w:pPr>
        <w:spacing w:after="0"/>
      </w:pPr>
      <w:r>
        <w:separator/>
      </w:r>
    </w:p>
  </w:endnote>
  <w:endnote w:type="continuationSeparator" w:id="0">
    <w:p w:rsidR="009B26FE" w:rsidRDefault="009B26F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Roboto Regular">
    <w:altName w:val="Arial"/>
    <w:panose1 w:val="02000000000000000000"/>
    <w:charset w:val="00"/>
    <w:family w:val="auto"/>
    <w:pitch w:val="variable"/>
    <w:sig w:usb0="00000001" w:usb1="5000205B" w:usb2="0000002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Roboto Medium">
    <w:panose1 w:val="02000000000000000000"/>
    <w:charset w:val="00"/>
    <w:family w:val="auto"/>
    <w:pitch w:val="variable"/>
    <w:sig w:usb0="E00002EF" w:usb1="5000205B" w:usb2="0000002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B0B9E" w:rsidRPr="00D40A6C" w:rsidRDefault="00F4024D">
    <w:pPr>
      <w:pStyle w:val="Footer"/>
      <w:rPr>
        <w:sz w:val="18"/>
        <w:szCs w:val="18"/>
      </w:rPr>
    </w:pPr>
    <w:r w:rsidRPr="005C6EDB">
      <w:rPr>
        <w:noProof/>
        <w:sz w:val="18"/>
        <w:szCs w:val="18"/>
      </w:rPr>
      <w:drawing>
        <wp:anchor distT="0" distB="0" distL="114300" distR="114300" simplePos="0" relativeHeight="251660288" behindDoc="1" locked="0" layoutInCell="1" allowOverlap="1" wp14:anchorId="7A579776" wp14:editId="0D5A8859">
          <wp:simplePos x="0" y="0"/>
          <wp:positionH relativeFrom="page">
            <wp:posOffset>-1270</wp:posOffset>
          </wp:positionH>
          <wp:positionV relativeFrom="page">
            <wp:posOffset>8655050</wp:posOffset>
          </wp:positionV>
          <wp:extent cx="7827010" cy="1380490"/>
          <wp:effectExtent l="0" t="0" r="254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EVEN_nov2015.jpg"/>
                  <pic:cNvPicPr/>
                </pic:nvPicPr>
                <pic:blipFill>
                  <a:blip r:embed="rId1">
                    <a:extLst>
                      <a:ext uri="{28A0092B-C50C-407E-A947-70E740481C1C}">
                        <a14:useLocalDpi xmlns:a14="http://schemas.microsoft.com/office/drawing/2010/main" val="0"/>
                      </a:ext>
                    </a:extLst>
                  </a:blip>
                  <a:stretch>
                    <a:fillRect/>
                  </a:stretch>
                </pic:blipFill>
                <pic:spPr>
                  <a:xfrm>
                    <a:off x="0" y="0"/>
                    <a:ext cx="7827010" cy="1380490"/>
                  </a:xfrm>
                  <a:prstGeom prst="rect">
                    <a:avLst/>
                  </a:prstGeom>
                </pic:spPr>
              </pic:pic>
            </a:graphicData>
          </a:graphic>
          <wp14:sizeRelH relativeFrom="margin">
            <wp14:pctWidth>0</wp14:pctWidth>
          </wp14:sizeRelH>
          <wp14:sizeRelV relativeFrom="margin">
            <wp14:pctHeight>0</wp14:pctHeight>
          </wp14:sizeRelV>
        </wp:anchor>
      </w:drawing>
    </w:r>
    <w:r w:rsidRPr="00D40A6C">
      <w:rPr>
        <w:sz w:val="18"/>
        <w:szCs w:val="18"/>
      </w:rPr>
      <w:fldChar w:fldCharType="begin"/>
    </w:r>
    <w:r w:rsidRPr="00D40A6C">
      <w:rPr>
        <w:sz w:val="18"/>
        <w:szCs w:val="18"/>
      </w:rPr>
      <w:instrText xml:space="preserve"> PAGE   \* MERGEFORMAT </w:instrText>
    </w:r>
    <w:r w:rsidRPr="00D40A6C">
      <w:rPr>
        <w:sz w:val="18"/>
        <w:szCs w:val="18"/>
      </w:rPr>
      <w:fldChar w:fldCharType="separate"/>
    </w:r>
    <w:r>
      <w:rPr>
        <w:noProof/>
        <w:sz w:val="18"/>
        <w:szCs w:val="18"/>
      </w:rPr>
      <w:t>2</w:t>
    </w:r>
    <w:r w:rsidRPr="00D40A6C">
      <w:rPr>
        <w:noProof/>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F29E1" w:rsidRPr="001F29E1" w:rsidRDefault="00F4024D" w:rsidP="007B0B9E">
    <w:pPr>
      <w:pStyle w:val="Footer"/>
      <w:tabs>
        <w:tab w:val="left" w:pos="571"/>
        <w:tab w:val="left" w:pos="5317"/>
        <w:tab w:val="left" w:pos="8100"/>
        <w:tab w:val="right" w:pos="9720"/>
      </w:tabs>
      <w:jc w:val="right"/>
      <w:rPr>
        <w:rStyle w:val="Hyperlink"/>
        <w:sz w:val="18"/>
        <w:szCs w:val="18"/>
      </w:rPr>
    </w:pPr>
    <w:r>
      <w:rPr>
        <w:noProof/>
        <w:sz w:val="18"/>
        <w:szCs w:val="18"/>
      </w:rPr>
      <w:drawing>
        <wp:anchor distT="0" distB="0" distL="114300" distR="114300" simplePos="0" relativeHeight="251659264" behindDoc="1" locked="0" layoutInCell="1" allowOverlap="1" wp14:anchorId="652D892F" wp14:editId="1EF4BB86">
          <wp:simplePos x="0" y="0"/>
          <wp:positionH relativeFrom="page">
            <wp:posOffset>-37465</wp:posOffset>
          </wp:positionH>
          <wp:positionV relativeFrom="page">
            <wp:posOffset>8655050</wp:posOffset>
          </wp:positionV>
          <wp:extent cx="7836408" cy="1380744"/>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_ODD_nov2015.jpg"/>
                  <pic:cNvPicPr/>
                </pic:nvPicPr>
                <pic:blipFill>
                  <a:blip r:embed="rId1">
                    <a:extLst>
                      <a:ext uri="{28A0092B-C50C-407E-A947-70E740481C1C}">
                        <a14:useLocalDpi xmlns:a14="http://schemas.microsoft.com/office/drawing/2010/main" val="0"/>
                      </a:ext>
                    </a:extLst>
                  </a:blip>
                  <a:stretch>
                    <a:fillRect/>
                  </a:stretch>
                </pic:blipFill>
                <pic:spPr>
                  <a:xfrm>
                    <a:off x="0" y="0"/>
                    <a:ext cx="7836408" cy="1380744"/>
                  </a:xfrm>
                  <a:prstGeom prst="rect">
                    <a:avLst/>
                  </a:prstGeom>
                </pic:spPr>
              </pic:pic>
            </a:graphicData>
          </a:graphic>
          <wp14:sizeRelH relativeFrom="margin">
            <wp14:pctWidth>0</wp14:pctWidth>
          </wp14:sizeRelH>
          <wp14:sizeRelV relativeFrom="margin">
            <wp14:pctHeight>0</wp14:pctHeight>
          </wp14:sizeRelV>
        </wp:anchor>
      </w:drawing>
    </w:r>
    <w:r w:rsidRPr="007B0B9E">
      <w:rPr>
        <w:rStyle w:val="Hyperlink"/>
        <w:sz w:val="18"/>
        <w:szCs w:val="18"/>
      </w:rPr>
      <w:fldChar w:fldCharType="begin"/>
    </w:r>
    <w:r w:rsidRPr="007B0B9E">
      <w:rPr>
        <w:rStyle w:val="Hyperlink"/>
        <w:sz w:val="18"/>
        <w:szCs w:val="18"/>
      </w:rPr>
      <w:instrText xml:space="preserve"> PAGE   \* MERGEFORMAT </w:instrText>
    </w:r>
    <w:r w:rsidRPr="007B0B9E">
      <w:rPr>
        <w:rStyle w:val="Hyperlink"/>
        <w:sz w:val="18"/>
        <w:szCs w:val="18"/>
      </w:rPr>
      <w:fldChar w:fldCharType="separate"/>
    </w:r>
    <w:r>
      <w:rPr>
        <w:rStyle w:val="Hyperlink"/>
        <w:noProof/>
        <w:sz w:val="18"/>
        <w:szCs w:val="18"/>
      </w:rPr>
      <w:t>1</w:t>
    </w:r>
    <w:r w:rsidRPr="007B0B9E">
      <w:rPr>
        <w:rStyle w:val="Hyperlink"/>
        <w:noProof/>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447F" w:rsidRPr="0079447F" w:rsidRDefault="009B26FE" w:rsidP="00B325BA">
    <w:pPr>
      <w:pStyle w:val="Footer"/>
      <w:tabs>
        <w:tab w:val="left" w:pos="571"/>
        <w:tab w:val="left" w:pos="5317"/>
        <w:tab w:val="left" w:pos="8100"/>
        <w:tab w:val="right" w:pos="9720"/>
      </w:tabs>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B26FE" w:rsidRDefault="009B26FE">
      <w:pPr>
        <w:spacing w:after="0"/>
      </w:pPr>
      <w:r>
        <w:separator/>
      </w:r>
    </w:p>
  </w:footnote>
  <w:footnote w:type="continuationSeparator" w:id="0">
    <w:p w:rsidR="009B26FE" w:rsidRDefault="009B26F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63992" w:rsidRPr="001F29E1" w:rsidRDefault="00F4024D" w:rsidP="00D40A6C">
    <w:pPr>
      <w:jc w:val="right"/>
    </w:pPr>
    <w:r>
      <w:rPr>
        <w:noProof/>
      </w:rPr>
      <w:drawing>
        <wp:inline distT="0" distB="0" distL="0" distR="0" wp14:anchorId="0C44FE35" wp14:editId="4DD8F5E5">
          <wp:extent cx="176131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33627" w:rsidRDefault="00F4024D" w:rsidP="00D40A6C">
    <w:r>
      <w:rPr>
        <w:noProof/>
      </w:rPr>
      <w:drawing>
        <wp:inline distT="0" distB="0" distL="0" distR="0" wp14:anchorId="175E2657" wp14:editId="11F18A69">
          <wp:extent cx="176131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CPAC-Primary.jpg"/>
                  <pic:cNvPicPr/>
                </pic:nvPicPr>
                <pic:blipFill>
                  <a:blip r:embed="rId1">
                    <a:extLst>
                      <a:ext uri="{28A0092B-C50C-407E-A947-70E740481C1C}">
                        <a14:useLocalDpi xmlns:a14="http://schemas.microsoft.com/office/drawing/2010/main" val="0"/>
                      </a:ext>
                    </a:extLst>
                  </a:blip>
                  <a:stretch>
                    <a:fillRect/>
                  </a:stretch>
                </pic:blipFill>
                <pic:spPr>
                  <a:xfrm>
                    <a:off x="0" y="0"/>
                    <a:ext cx="1761310" cy="457200"/>
                  </a:xfrm>
                  <a:prstGeom prst="rect">
                    <a:avLst/>
                  </a:prstGeom>
                </pic:spPr>
              </pic:pic>
            </a:graphicData>
          </a:graphic>
        </wp:inline>
      </w:drawing>
    </w:r>
    <w:r>
      <w:tab/>
    </w: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21EC3"/>
    <w:multiLevelType w:val="multilevel"/>
    <w:tmpl w:val="38E63A52"/>
    <w:styleLink w:val="MACPACLISTSTYLE"/>
    <w:lvl w:ilvl="0">
      <w:start w:val="1"/>
      <w:numFmt w:val="bullet"/>
      <w:pStyle w:val="Bullets"/>
      <w:lvlText w:val=""/>
      <w:lvlJc w:val="left"/>
      <w:pPr>
        <w:tabs>
          <w:tab w:val="num" w:pos="360"/>
        </w:tabs>
        <w:ind w:left="360" w:hanging="360"/>
      </w:pPr>
      <w:rPr>
        <w:rFonts w:ascii="Symbol" w:hAnsi="Symbol" w:hint="default"/>
        <w:color w:val="008170"/>
      </w:rPr>
    </w:lvl>
    <w:lvl w:ilvl="1">
      <w:start w:val="1"/>
      <w:numFmt w:val="bullet"/>
      <w:pStyle w:val="Sub-Bullets"/>
      <w:lvlText w:val=""/>
      <w:lvlJc w:val="left"/>
      <w:pPr>
        <w:ind w:left="1080" w:hanging="360"/>
      </w:pPr>
      <w:rPr>
        <w:rFonts w:ascii="Symbol" w:hAnsi="Symbol" w:hint="default"/>
      </w:rPr>
    </w:lvl>
    <w:lvl w:ilvl="2">
      <w:start w:val="1"/>
      <w:numFmt w:val="bullet"/>
      <w:lvlText w:val="o"/>
      <w:lvlJc w:val="left"/>
      <w:pPr>
        <w:ind w:left="1800" w:hanging="360"/>
      </w:pPr>
      <w:rPr>
        <w:rFonts w:ascii="Courier New" w:hAnsi="Courier New" w:hint="default"/>
        <w:color w:val="4C90B0"/>
      </w:rPr>
    </w:lvl>
    <w:lvl w:ilvl="3">
      <w:start w:val="1"/>
      <w:numFmt w:val="bullet"/>
      <w:lvlText w:val=""/>
      <w:lvlJc w:val="left"/>
      <w:pPr>
        <w:ind w:left="2520" w:hanging="360"/>
      </w:pPr>
      <w:rPr>
        <w:rFonts w:ascii="Symbol" w:hAnsi="Symbol" w:hint="default"/>
        <w:color w:val="02254E"/>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BCF04D1"/>
    <w:multiLevelType w:val="multilevel"/>
    <w:tmpl w:val="38E63A52"/>
    <w:numStyleLink w:val="MACPACLISTSTYLE"/>
  </w:abstractNum>
  <w:abstractNum w:abstractNumId="2" w15:restartNumberingAfterBreak="0">
    <w:nsid w:val="67A85785"/>
    <w:multiLevelType w:val="multilevel"/>
    <w:tmpl w:val="38E63A52"/>
    <w:numStyleLink w:val="MACPACLISTSTYLE"/>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5798"/>
    <w:rsid w:val="00116129"/>
    <w:rsid w:val="00166DC5"/>
    <w:rsid w:val="004B25C3"/>
    <w:rsid w:val="005A30B9"/>
    <w:rsid w:val="00661834"/>
    <w:rsid w:val="006853B0"/>
    <w:rsid w:val="006D6E76"/>
    <w:rsid w:val="00872F55"/>
    <w:rsid w:val="008B2215"/>
    <w:rsid w:val="008D29E8"/>
    <w:rsid w:val="00933835"/>
    <w:rsid w:val="009B26FE"/>
    <w:rsid w:val="009B6F3C"/>
    <w:rsid w:val="009C75A8"/>
    <w:rsid w:val="00A60C0D"/>
    <w:rsid w:val="00A74EF6"/>
    <w:rsid w:val="00AD0CB3"/>
    <w:rsid w:val="00CA5798"/>
    <w:rsid w:val="00CC5CD6"/>
    <w:rsid w:val="00D60A6E"/>
    <w:rsid w:val="00DC54ED"/>
    <w:rsid w:val="00DF218E"/>
    <w:rsid w:val="00E05AC4"/>
    <w:rsid w:val="00E8710A"/>
    <w:rsid w:val="00F34B84"/>
    <w:rsid w:val="00F4024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1A52D7"/>
  <w15:chartTrackingRefBased/>
  <w15:docId w15:val="{3665B6D8-4F03-469D-ABA1-DD2F6D4B69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1" w:qFormat="1"/>
    <w:lsdException w:name="heading 1" w:uiPriority="9" w:qFormat="1"/>
    <w:lsdException w:name="heading 2" w:semiHidden="1" w:uiPriority="4"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1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sid w:val="00CA5798"/>
    <w:pPr>
      <w:spacing w:after="270" w:line="240" w:lineRule="auto"/>
    </w:pPr>
    <w:rPr>
      <w:rFonts w:ascii="Roboto Regular" w:eastAsia="MS Mincho" w:hAnsi="Roboto Regular" w:cs="Times New Roman"/>
      <w:color w:val="40434B"/>
      <w:sz w:val="21"/>
      <w:szCs w:val="24"/>
    </w:rPr>
  </w:style>
  <w:style w:type="paragraph" w:styleId="Heading2">
    <w:name w:val="heading 2"/>
    <w:basedOn w:val="Normal"/>
    <w:next w:val="Normal"/>
    <w:link w:val="Heading2Char"/>
    <w:uiPriority w:val="4"/>
    <w:qFormat/>
    <w:rsid w:val="00CA5798"/>
    <w:pPr>
      <w:keepNext/>
      <w:keepLines/>
      <w:spacing w:before="180" w:after="115"/>
      <w:outlineLvl w:val="1"/>
    </w:pPr>
    <w:rPr>
      <w:rFonts w:eastAsia="MS Gothic" w:cstheme="majorBidi"/>
      <w:bCs/>
      <w:color w:val="008170"/>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4"/>
    <w:rsid w:val="00CA5798"/>
    <w:rPr>
      <w:rFonts w:ascii="Roboto Regular" w:eastAsia="MS Gothic" w:hAnsi="Roboto Regular" w:cstheme="majorBidi"/>
      <w:bCs/>
      <w:color w:val="008170"/>
      <w:sz w:val="28"/>
      <w:szCs w:val="26"/>
    </w:rPr>
  </w:style>
  <w:style w:type="paragraph" w:styleId="Footer">
    <w:name w:val="footer"/>
    <w:basedOn w:val="Normal"/>
    <w:link w:val="FooterChar"/>
    <w:uiPriority w:val="99"/>
    <w:unhideWhenUsed/>
    <w:rsid w:val="00CA5798"/>
    <w:pPr>
      <w:tabs>
        <w:tab w:val="center" w:pos="4320"/>
        <w:tab w:val="right" w:pos="8640"/>
      </w:tabs>
      <w:spacing w:after="0"/>
    </w:pPr>
  </w:style>
  <w:style w:type="character" w:customStyle="1" w:styleId="FooterChar">
    <w:name w:val="Footer Char"/>
    <w:basedOn w:val="DefaultParagraphFont"/>
    <w:link w:val="Footer"/>
    <w:uiPriority w:val="99"/>
    <w:rsid w:val="00CA5798"/>
    <w:rPr>
      <w:rFonts w:ascii="Roboto Regular" w:eastAsia="MS Mincho" w:hAnsi="Roboto Regular" w:cs="Times New Roman"/>
      <w:color w:val="40434B"/>
      <w:sz w:val="21"/>
      <w:szCs w:val="24"/>
    </w:rPr>
  </w:style>
  <w:style w:type="paragraph" w:styleId="Title">
    <w:name w:val="Title"/>
    <w:basedOn w:val="Normal"/>
    <w:next w:val="Normal"/>
    <w:link w:val="TitleChar"/>
    <w:qFormat/>
    <w:rsid w:val="00CA5798"/>
    <w:pPr>
      <w:spacing w:before="576" w:after="180"/>
      <w:contextualSpacing/>
    </w:pPr>
    <w:rPr>
      <w:rFonts w:ascii="Roboto Medium" w:eastAsia="MS Gothic" w:hAnsi="Roboto Medium" w:cstheme="majorBidi"/>
      <w:color w:val="003461"/>
      <w:spacing w:val="5"/>
      <w:kern w:val="28"/>
      <w:sz w:val="44"/>
      <w:szCs w:val="52"/>
    </w:rPr>
  </w:style>
  <w:style w:type="character" w:customStyle="1" w:styleId="TitleChar">
    <w:name w:val="Title Char"/>
    <w:basedOn w:val="DefaultParagraphFont"/>
    <w:link w:val="Title"/>
    <w:rsid w:val="00CA5798"/>
    <w:rPr>
      <w:rFonts w:ascii="Roboto Medium" w:eastAsia="MS Gothic" w:hAnsi="Roboto Medium" w:cstheme="majorBidi"/>
      <w:color w:val="003461"/>
      <w:spacing w:val="5"/>
      <w:kern w:val="28"/>
      <w:sz w:val="44"/>
      <w:szCs w:val="52"/>
    </w:rPr>
  </w:style>
  <w:style w:type="character" w:styleId="Hyperlink">
    <w:name w:val="Hyperlink"/>
    <w:uiPriority w:val="10"/>
    <w:qFormat/>
    <w:rsid w:val="00CA5798"/>
    <w:rPr>
      <w:rFonts w:ascii="Roboto Regular" w:hAnsi="Roboto Regular"/>
      <w:b w:val="0"/>
      <w:i w:val="0"/>
      <w:color w:val="5CA1BE"/>
      <w:sz w:val="21"/>
      <w:u w:val="none"/>
    </w:rPr>
  </w:style>
  <w:style w:type="paragraph" w:styleId="ListBullet">
    <w:name w:val="List Bullet"/>
    <w:basedOn w:val="Normal"/>
    <w:uiPriority w:val="99"/>
    <w:unhideWhenUsed/>
    <w:rsid w:val="00CA5798"/>
    <w:pPr>
      <w:numPr>
        <w:numId w:val="3"/>
      </w:numPr>
      <w:spacing w:after="0"/>
      <w:contextualSpacing/>
    </w:pPr>
  </w:style>
  <w:style w:type="numbering" w:customStyle="1" w:styleId="MACPACLISTSTYLE">
    <w:name w:val="MACPAC LIST STYLE"/>
    <w:uiPriority w:val="99"/>
    <w:rsid w:val="00CA5798"/>
    <w:pPr>
      <w:numPr>
        <w:numId w:val="1"/>
      </w:numPr>
    </w:pPr>
  </w:style>
  <w:style w:type="paragraph" w:customStyle="1" w:styleId="Bullets">
    <w:name w:val="Bullets"/>
    <w:basedOn w:val="ListBullet"/>
    <w:link w:val="BulletsChar"/>
    <w:uiPriority w:val="2"/>
    <w:qFormat/>
    <w:rsid w:val="00CA5798"/>
    <w:pPr>
      <w:numPr>
        <w:numId w:val="2"/>
      </w:numPr>
    </w:pPr>
  </w:style>
  <w:style w:type="character" w:customStyle="1" w:styleId="BulletsChar">
    <w:name w:val="Bullets Char"/>
    <w:basedOn w:val="DefaultParagraphFont"/>
    <w:link w:val="Bullets"/>
    <w:uiPriority w:val="2"/>
    <w:rsid w:val="00CA5798"/>
    <w:rPr>
      <w:rFonts w:ascii="Roboto Regular" w:eastAsia="MS Mincho" w:hAnsi="Roboto Regular" w:cs="Times New Roman"/>
      <w:color w:val="40434B"/>
      <w:sz w:val="21"/>
      <w:szCs w:val="24"/>
    </w:rPr>
  </w:style>
  <w:style w:type="paragraph" w:customStyle="1" w:styleId="Sub-Bullets">
    <w:name w:val="Sub-Bullets"/>
    <w:basedOn w:val="ListBullet"/>
    <w:uiPriority w:val="2"/>
    <w:qFormat/>
    <w:rsid w:val="00CA5798"/>
    <w:pPr>
      <w:numPr>
        <w:ilvl w:val="1"/>
        <w:numId w:val="2"/>
      </w:numPr>
    </w:pPr>
  </w:style>
  <w:style w:type="table" w:customStyle="1" w:styleId="TableGrid1">
    <w:name w:val="Table Grid1"/>
    <w:basedOn w:val="TableNormal"/>
    <w:next w:val="TableGrid"/>
    <w:uiPriority w:val="59"/>
    <w:rsid w:val="00CA5798"/>
    <w:pPr>
      <w:spacing w:after="0" w:line="240" w:lineRule="auto"/>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A57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macpac.gov" TargetMode="Externa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1333</TotalTime>
  <Pages>1</Pages>
  <Words>1060</Words>
  <Characters>6044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Broder</dc:creator>
  <cp:keywords/>
  <dc:description/>
  <cp:lastModifiedBy>Caroline Broder</cp:lastModifiedBy>
  <cp:revision>8</cp:revision>
  <cp:lastPrinted>2023-05-26T17:14:00Z</cp:lastPrinted>
  <dcterms:created xsi:type="dcterms:W3CDTF">2023-05-22T19:16:00Z</dcterms:created>
  <dcterms:modified xsi:type="dcterms:W3CDTF">2023-05-30T19:40:00Z</dcterms:modified>
</cp:coreProperties>
</file>