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117" w:rsidRDefault="00287117" w:rsidP="0028711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bookmarkStart w:id="0" w:name="_Hlk142480826"/>
      <w:bookmarkStart w:id="1" w:name="_GoBack"/>
      <w:r w:rsidRPr="00287117">
        <w:rPr>
          <w:rFonts w:ascii="Arial" w:eastAsia="Times New Roman" w:hAnsi="Arial" w:cs="Arial"/>
          <w:sz w:val="24"/>
          <w:szCs w:val="24"/>
        </w:rPr>
        <w:t>What is MACPAC currently doing to ensure that the Commission is a credible and trusted source of information? (examples we have heard include, managing the commission and commissioners, establishing and maintaining strong relationships, producing varied and impactful publications and materials, etc.)</w:t>
      </w:r>
    </w:p>
    <w:p w:rsidR="00287117" w:rsidRDefault="00287117" w:rsidP="0028711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87117" w:rsidRDefault="00287117" w:rsidP="0028711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In addition to this:</w:t>
      </w:r>
    </w:p>
    <w:p w:rsidR="00287117" w:rsidRDefault="00287117" w:rsidP="0028711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87117" w:rsidRDefault="00287117" w:rsidP="00287117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Media outreach</w:t>
      </w:r>
    </w:p>
    <w:p w:rsidR="00287117" w:rsidRDefault="00287117" w:rsidP="00287117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Email marketing</w:t>
      </w:r>
    </w:p>
    <w:p w:rsidR="00287117" w:rsidRDefault="00287117" w:rsidP="00287117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Web site</w:t>
      </w:r>
    </w:p>
    <w:p w:rsidR="00287117" w:rsidRPr="00287117" w:rsidRDefault="00287117" w:rsidP="00287117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Social media</w:t>
      </w:r>
    </w:p>
    <w:p w:rsidR="00287117" w:rsidRPr="00287117" w:rsidRDefault="00287117" w:rsidP="0028711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87117" w:rsidRDefault="00287117" w:rsidP="0028711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87117">
        <w:rPr>
          <w:rFonts w:ascii="Arial" w:eastAsia="Times New Roman" w:hAnsi="Arial" w:cs="Arial"/>
          <w:sz w:val="24"/>
          <w:szCs w:val="24"/>
        </w:rPr>
        <w:t>2. Which of these efforts do you feel is having the greatest impact?</w:t>
      </w:r>
    </w:p>
    <w:p w:rsidR="00287117" w:rsidRDefault="00287117" w:rsidP="0028711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87117" w:rsidRPr="00287117" w:rsidRDefault="00287117" w:rsidP="0028711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When our publications or topic areas have a news value that is amplified by press and social media, and then gains Congressional attention (or this is happening in tandem), we</w:t>
      </w:r>
      <w:r w:rsidR="00532B33">
        <w:rPr>
          <w:rFonts w:ascii="Arial" w:eastAsia="Times New Roman" w:hAnsi="Arial" w:cs="Arial"/>
          <w:sz w:val="24"/>
          <w:szCs w:val="24"/>
        </w:rPr>
        <w:t xml:space="preserve"> can see policy change. Sometimes, the timeframe is long between when we make a recommendation and when a change would occur as a result. </w:t>
      </w:r>
      <w:r w:rsidR="00A26D07">
        <w:rPr>
          <w:rFonts w:ascii="Arial" w:eastAsia="Times New Roman" w:hAnsi="Arial" w:cs="Arial"/>
          <w:sz w:val="24"/>
          <w:szCs w:val="24"/>
        </w:rPr>
        <w:t xml:space="preserve">I think some of our 2020/2021 work on postpartum coverage and estate recovery are great examples of that. They are timely, and have a long shelf life that is fueled way beyond the publication date. </w:t>
      </w:r>
      <w:r w:rsidR="006A22E2">
        <w:rPr>
          <w:rFonts w:ascii="Arial" w:eastAsia="Times New Roman" w:hAnsi="Arial" w:cs="Arial"/>
          <w:sz w:val="24"/>
          <w:szCs w:val="24"/>
        </w:rPr>
        <w:t xml:space="preserve">But one cannot always control for that. Some of this depends on the appetite of Congress, etc. </w:t>
      </w:r>
    </w:p>
    <w:p w:rsidR="00287117" w:rsidRPr="00287117" w:rsidRDefault="00287117" w:rsidP="0028711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26D07" w:rsidRDefault="00287117" w:rsidP="0028711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87117">
        <w:rPr>
          <w:rFonts w:ascii="Arial" w:eastAsia="Times New Roman" w:hAnsi="Arial" w:cs="Arial"/>
          <w:sz w:val="24"/>
          <w:szCs w:val="24"/>
        </w:rPr>
        <w:t>3. Is there anything the agency is doing today to establish itself as a credible and trusted source of information that does not feel like it is having a strong impact? Is there anything the Commission should consider not continuing?  </w:t>
      </w:r>
    </w:p>
    <w:p w:rsidR="00A26D07" w:rsidRDefault="00A26D07" w:rsidP="0028711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87117" w:rsidRPr="00287117" w:rsidRDefault="00532B33" w:rsidP="0028711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We produce many issue briefs and content in general. But the Commission should always reflect on the highest and best use of MACPAC’s time. </w:t>
      </w:r>
      <w:r w:rsidR="00A26D07">
        <w:rPr>
          <w:rFonts w:ascii="Arial" w:eastAsia="Times New Roman" w:hAnsi="Arial" w:cs="Arial"/>
          <w:sz w:val="24"/>
          <w:szCs w:val="24"/>
        </w:rPr>
        <w:t>And while writing comment letters might be the price of doing business, I wonder if all of them are necessary. I’m sure they do inform policy, and there are some that are absolute must dos. But I sometimes wonder if that’s applicable to all of them.</w:t>
      </w:r>
    </w:p>
    <w:p w:rsidR="00287117" w:rsidRPr="00287117" w:rsidRDefault="00287117" w:rsidP="0028711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87117" w:rsidRPr="00A26D07" w:rsidRDefault="00287117" w:rsidP="00A26D07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26D07">
        <w:rPr>
          <w:rFonts w:ascii="Arial" w:eastAsia="Times New Roman" w:hAnsi="Arial" w:cs="Arial"/>
          <w:sz w:val="24"/>
          <w:szCs w:val="24"/>
        </w:rPr>
        <w:t>If you could dream big, what areas of work or focused attention would MACPAC strengthen or start new in the next three years?</w:t>
      </w:r>
    </w:p>
    <w:p w:rsidR="00A26D07" w:rsidRDefault="00A26D07" w:rsidP="00A26D07">
      <w:pPr>
        <w:pStyle w:val="ListParagraph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26D07" w:rsidRPr="00A26D07" w:rsidRDefault="00A26D07" w:rsidP="00A26D07">
      <w:pPr>
        <w:pStyle w:val="ListParagraph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I’d like to see more direct Congressional briefings that are a bit bigger in scope than what we currently do. This might involve partnering with another organization on an educational series. </w:t>
      </w:r>
      <w:r w:rsidR="00885FE6">
        <w:rPr>
          <w:rFonts w:ascii="Arial" w:eastAsia="Times New Roman" w:hAnsi="Arial" w:cs="Arial"/>
          <w:sz w:val="24"/>
          <w:szCs w:val="24"/>
        </w:rPr>
        <w:t xml:space="preserve">MACPAC is already underway with some Medicaid 101 content. There’s probably more we can do to get directly to state policymakers. </w:t>
      </w:r>
    </w:p>
    <w:bookmarkEnd w:id="0"/>
    <w:bookmarkEnd w:id="1"/>
    <w:p w:rsidR="00CD1968" w:rsidRDefault="00CD1968"/>
    <w:sectPr w:rsidR="00CD19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A5D4D"/>
    <w:multiLevelType w:val="hybridMultilevel"/>
    <w:tmpl w:val="C2D87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117"/>
    <w:rsid w:val="000421BD"/>
    <w:rsid w:val="00287117"/>
    <w:rsid w:val="00532B33"/>
    <w:rsid w:val="006A22E2"/>
    <w:rsid w:val="00885FE6"/>
    <w:rsid w:val="00A26D07"/>
    <w:rsid w:val="00CD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51C66"/>
  <w15:chartTrackingRefBased/>
  <w15:docId w15:val="{33973201-1C54-44A1-BEED-039965E88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7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0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8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4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MACPAC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Broder</dc:creator>
  <cp:keywords/>
  <dc:description/>
  <cp:lastModifiedBy>Caroline Broder</cp:lastModifiedBy>
  <cp:revision>2</cp:revision>
  <dcterms:created xsi:type="dcterms:W3CDTF">2023-08-07T20:20:00Z</dcterms:created>
  <dcterms:modified xsi:type="dcterms:W3CDTF">2023-08-10T17:50:00Z</dcterms:modified>
</cp:coreProperties>
</file>