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4B8" w:rsidRPr="003164B8" w:rsidRDefault="003164B8" w:rsidP="003164B8">
      <w:pPr>
        <w:spacing w:after="0" w:line="240" w:lineRule="auto"/>
        <w:rPr>
          <w:rFonts w:ascii="Roboto" w:eastAsia="Times New Roman" w:hAnsi="Roboto" w:cs="Calibri"/>
          <w:b/>
          <w:bCs/>
          <w:sz w:val="24"/>
          <w:szCs w:val="24"/>
        </w:rPr>
      </w:pPr>
      <w:r w:rsidRPr="003164B8">
        <w:rPr>
          <w:rFonts w:ascii="Roboto" w:eastAsia="Times New Roman" w:hAnsi="Roboto" w:cs="Calibri"/>
          <w:b/>
          <w:bCs/>
          <w:sz w:val="24"/>
          <w:szCs w:val="24"/>
        </w:rPr>
        <w:t>Access/CYSHCN</w:t>
      </w:r>
    </w:p>
    <w:p w:rsidR="0021479E" w:rsidRDefault="0021479E"/>
    <w:p w:rsidR="003164B8" w:rsidRDefault="003164B8">
      <w:r>
        <w:t>Child welfare</w:t>
      </w:r>
    </w:p>
    <w:p w:rsidR="003164B8" w:rsidRDefault="003164B8">
      <w:r>
        <w:t>Juvenile justice</w:t>
      </w:r>
    </w:p>
    <w:p w:rsidR="003164B8" w:rsidRDefault="003164B8"/>
    <w:p w:rsidR="003164B8" w:rsidRDefault="003164B8">
      <w:r>
        <w:t>Behavioral health mandatory MOUD</w:t>
      </w:r>
    </w:p>
    <w:p w:rsidR="003164B8" w:rsidRDefault="003164B8">
      <w:r>
        <w:t xml:space="preserve">Behavioral health residential </w:t>
      </w:r>
    </w:p>
    <w:p w:rsidR="003164B8" w:rsidRDefault="003164B8">
      <w:r>
        <w:t>Services in schools</w:t>
      </w:r>
    </w:p>
    <w:p w:rsidR="003164B8" w:rsidRDefault="003164B8"/>
    <w:p w:rsidR="003164B8" w:rsidRDefault="003164B8">
      <w:r>
        <w:t>Home-and community-based services including self-direction</w:t>
      </w:r>
    </w:p>
    <w:p w:rsidR="008B5F70" w:rsidRDefault="008B5F70">
      <w:r>
        <w:t xml:space="preserve">HCBS authorities </w:t>
      </w:r>
      <w:bookmarkStart w:id="0" w:name="_GoBack"/>
      <w:bookmarkEnd w:id="0"/>
    </w:p>
    <w:p w:rsidR="003164B8" w:rsidRDefault="003164B8">
      <w:r>
        <w:t>LTSS payment</w:t>
      </w:r>
      <w:r w:rsidR="008B5F70">
        <w:t>, timely access and PACE</w:t>
      </w:r>
    </w:p>
    <w:p w:rsidR="008B5F70" w:rsidRDefault="008B5F70"/>
    <w:p w:rsidR="008B5F70" w:rsidRDefault="008B5F70">
      <w:r>
        <w:t>Managed care EQR</w:t>
      </w:r>
    </w:p>
    <w:p w:rsidR="008B5F70" w:rsidRDefault="008B5F70">
      <w:r>
        <w:t xml:space="preserve">Managed care accountability </w:t>
      </w:r>
    </w:p>
    <w:sectPr w:rsidR="008B5F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4B8"/>
    <w:rsid w:val="0021479E"/>
    <w:rsid w:val="003164B8"/>
    <w:rsid w:val="008B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F0ABC"/>
  <w15:chartTrackingRefBased/>
  <w15:docId w15:val="{1904D49F-61F4-47ED-BFF8-305538D18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Broder</dc:creator>
  <cp:keywords/>
  <dc:description/>
  <cp:lastModifiedBy>Caroline Broder</cp:lastModifiedBy>
  <cp:revision>1</cp:revision>
  <dcterms:created xsi:type="dcterms:W3CDTF">2024-08-21T17:05:00Z</dcterms:created>
  <dcterms:modified xsi:type="dcterms:W3CDTF">2024-08-21T17:28:00Z</dcterms:modified>
</cp:coreProperties>
</file>